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tblCellSpacing w:w="0" w:type="dxa"/>
        <w:tblInd w:w="-709" w:type="dxa"/>
        <w:tblCellMar>
          <w:left w:w="0" w:type="dxa"/>
          <w:right w:w="0" w:type="dxa"/>
        </w:tblCellMar>
        <w:tblLook w:val="04A0"/>
      </w:tblPr>
      <w:tblGrid>
        <w:gridCol w:w="11700"/>
      </w:tblGrid>
      <w:tr w:rsidR="003D1F12" w:rsidRPr="003D1F12" w:rsidTr="003D1F12">
        <w:trPr>
          <w:trHeight w:val="675"/>
          <w:tblCellSpacing w:w="0" w:type="dxa"/>
        </w:trPr>
        <w:tc>
          <w:tcPr>
            <w:tcW w:w="11700" w:type="dxa"/>
            <w:vAlign w:val="center"/>
            <w:hideMark/>
          </w:tcPr>
          <w:tbl>
            <w:tblPr>
              <w:tblW w:w="11700" w:type="dxa"/>
              <w:tblCellSpacing w:w="0" w:type="dxa"/>
              <w:tblCellMar>
                <w:left w:w="0" w:type="dxa"/>
                <w:right w:w="0" w:type="dxa"/>
              </w:tblCellMar>
              <w:tblLook w:val="04A0"/>
            </w:tblPr>
            <w:tblGrid>
              <w:gridCol w:w="152"/>
              <w:gridCol w:w="6310"/>
              <w:gridCol w:w="3925"/>
              <w:gridCol w:w="151"/>
              <w:gridCol w:w="981"/>
              <w:gridCol w:w="181"/>
            </w:tblGrid>
            <w:tr w:rsidR="003D1F12" w:rsidRPr="003D1F12" w:rsidTr="003D1F12">
              <w:trPr>
                <w:trHeight w:val="675"/>
                <w:tblCellSpacing w:w="0" w:type="dxa"/>
              </w:trPr>
              <w:tc>
                <w:tcPr>
                  <w:tcW w:w="152" w:type="dxa"/>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6310" w:type="dxa"/>
                  <w:shd w:val="clear" w:color="auto" w:fill="2D3E53"/>
                  <w:vAlign w:val="center"/>
                  <w:hideMark/>
                </w:tcPr>
                <w:tbl>
                  <w:tblPr>
                    <w:tblW w:w="6225" w:type="dxa"/>
                    <w:tblCellSpacing w:w="0" w:type="dxa"/>
                    <w:tblCellMar>
                      <w:left w:w="0" w:type="dxa"/>
                      <w:right w:w="0" w:type="dxa"/>
                    </w:tblCellMar>
                    <w:tblLook w:val="04A0"/>
                  </w:tblPr>
                  <w:tblGrid>
                    <w:gridCol w:w="6270"/>
                  </w:tblGrid>
                  <w:tr w:rsidR="003D1F12" w:rsidRPr="003D1F12">
                    <w:trPr>
                      <w:tblCellSpacing w:w="0" w:type="dxa"/>
                    </w:trPr>
                    <w:tc>
                      <w:tcPr>
                        <w:tcW w:w="6225" w:type="dxa"/>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Pr>
                            <w:rFonts w:ascii="Times New Roman" w:eastAsia="Times New Roman" w:hAnsi="Times New Roman" w:cs="Times New Roman"/>
                            <w:noProof/>
                            <w:color w:val="FFFFFF"/>
                            <w:sz w:val="24"/>
                            <w:szCs w:val="24"/>
                            <w:lang w:eastAsia="es-ES"/>
                          </w:rPr>
                          <w:drawing>
                            <wp:inline distT="0" distB="0" distL="0" distR="0">
                              <wp:extent cx="3952875" cy="333375"/>
                              <wp:effectExtent l="19050" t="0" r="9525" b="0"/>
                              <wp:docPr id="1" name="Imagen 1" descr="SantanderCiudadViva.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derCiudadViva.com">
                                        <a:hlinkClick r:id="rId4"/>
                                      </pic:cNvPr>
                                      <pic:cNvPicPr>
                                        <a:picLocks noChangeAspect="1" noChangeArrowheads="1"/>
                                      </pic:cNvPicPr>
                                    </pic:nvPicPr>
                                    <pic:blipFill>
                                      <a:blip r:embed="rId5"/>
                                      <a:srcRect/>
                                      <a:stretch>
                                        <a:fillRect/>
                                      </a:stretch>
                                    </pic:blipFill>
                                    <pic:spPr bwMode="auto">
                                      <a:xfrm>
                                        <a:off x="0" y="0"/>
                                        <a:ext cx="3952875" cy="333375"/>
                                      </a:xfrm>
                                      <a:prstGeom prst="rect">
                                        <a:avLst/>
                                      </a:prstGeom>
                                      <a:noFill/>
                                      <a:ln w="9525">
                                        <a:noFill/>
                                        <a:miter lim="800000"/>
                                        <a:headEnd/>
                                        <a:tailEnd/>
                                      </a:ln>
                                    </pic:spPr>
                                  </pic:pic>
                                </a:graphicData>
                              </a:graphic>
                            </wp:inline>
                          </w:drawing>
                        </w:r>
                      </w:p>
                    </w:tc>
                  </w:tr>
                  <w:tr w:rsidR="003D1F12" w:rsidRPr="003D1F12">
                    <w:trPr>
                      <w:trHeight w:val="150"/>
                      <w:tblCellSpacing w:w="0" w:type="dxa"/>
                    </w:trPr>
                    <w:tc>
                      <w:tcPr>
                        <w:tcW w:w="6225" w:type="dxa"/>
                        <w:shd w:val="clear" w:color="auto" w:fill="2D3E53"/>
                        <w:vAlign w:val="center"/>
                        <w:hideMark/>
                      </w:tcPr>
                      <w:p w:rsidR="003D1F12" w:rsidRDefault="003D1F12" w:rsidP="003D1F12">
                        <w:pPr>
                          <w:spacing w:after="0" w:line="150" w:lineRule="atLeast"/>
                          <w:rPr>
                            <w:rFonts w:ascii="Tahoma" w:eastAsia="Times New Roman" w:hAnsi="Tahoma" w:cs="Tahoma"/>
                            <w:color w:val="DDDDDD"/>
                            <w:sz w:val="15"/>
                            <w:lang w:eastAsia="es-ES"/>
                          </w:rPr>
                        </w:pPr>
                        <w:r w:rsidRPr="003D1F12">
                          <w:rPr>
                            <w:rFonts w:ascii="Tahoma" w:eastAsia="Times New Roman" w:hAnsi="Tahoma" w:cs="Tahoma"/>
                            <w:color w:val="DDDDDD"/>
                            <w:sz w:val="15"/>
                            <w:lang w:eastAsia="es-ES"/>
                          </w:rPr>
                          <w:t>     Diario digital de Cantabria. En la red desde 1998.</w:t>
                        </w:r>
                      </w:p>
                      <w:p w:rsidR="003D1F12" w:rsidRPr="003D1F12" w:rsidRDefault="003D1F12" w:rsidP="003D1F12">
                        <w:pPr>
                          <w:spacing w:after="0" w:line="150" w:lineRule="atLeast"/>
                          <w:rPr>
                            <w:rFonts w:ascii="Times New Roman" w:eastAsia="Times New Roman" w:hAnsi="Times New Roman" w:cs="Times New Roman"/>
                            <w:color w:val="FFFFFF"/>
                            <w:sz w:val="24"/>
                            <w:szCs w:val="24"/>
                            <w:lang w:eastAsia="es-ES"/>
                          </w:rPr>
                        </w:pPr>
                      </w:p>
                    </w:tc>
                  </w:tr>
                </w:tbl>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3925" w:type="dxa"/>
                  <w:shd w:val="clear" w:color="auto" w:fill="2D3E53"/>
                  <w:vAlign w:val="center"/>
                  <w:hideMark/>
                </w:tcPr>
                <w:p w:rsidR="003D1F12" w:rsidRPr="003D1F12" w:rsidRDefault="003D1F12" w:rsidP="003D1F12">
                  <w:pPr>
                    <w:spacing w:after="0" w:line="240" w:lineRule="auto"/>
                    <w:jc w:val="right"/>
                    <w:rPr>
                      <w:rFonts w:ascii="Times New Roman" w:eastAsia="Times New Roman" w:hAnsi="Times New Roman" w:cs="Times New Roman"/>
                      <w:color w:val="FFFFFF"/>
                      <w:sz w:val="24"/>
                      <w:szCs w:val="24"/>
                      <w:lang w:eastAsia="es-ES"/>
                    </w:rPr>
                  </w:pPr>
                </w:p>
              </w:tc>
              <w:tc>
                <w:tcPr>
                  <w:tcW w:w="151" w:type="dxa"/>
                  <w:shd w:val="clear" w:color="auto" w:fill="2D3E53"/>
                  <w:vAlign w:val="center"/>
                  <w:hideMark/>
                </w:tcPr>
                <w:p w:rsidR="003D1F12" w:rsidRPr="003D1F12" w:rsidRDefault="003D1F12" w:rsidP="003D1F12">
                  <w:pPr>
                    <w:spacing w:after="0" w:line="240" w:lineRule="auto"/>
                    <w:jc w:val="right"/>
                    <w:rPr>
                      <w:rFonts w:ascii="Times New Roman" w:eastAsia="Times New Roman" w:hAnsi="Times New Roman" w:cs="Times New Roman"/>
                      <w:color w:val="FFFFFF"/>
                      <w:sz w:val="24"/>
                      <w:szCs w:val="24"/>
                      <w:lang w:eastAsia="es-ES"/>
                    </w:rPr>
                  </w:pPr>
                </w:p>
              </w:tc>
              <w:tc>
                <w:tcPr>
                  <w:tcW w:w="981" w:type="dxa"/>
                  <w:shd w:val="clear" w:color="auto" w:fill="2D3E53"/>
                  <w:vAlign w:val="center"/>
                  <w:hideMark/>
                </w:tcPr>
                <w:p w:rsidR="003D1F12" w:rsidRPr="003D1F12" w:rsidRDefault="003D1F12" w:rsidP="003D1F12">
                  <w:pPr>
                    <w:spacing w:after="0" w:line="240" w:lineRule="auto"/>
                    <w:jc w:val="right"/>
                    <w:rPr>
                      <w:rFonts w:ascii="Times New Roman" w:eastAsia="Times New Roman" w:hAnsi="Times New Roman" w:cs="Times New Roman"/>
                      <w:color w:val="FFFFFF"/>
                      <w:sz w:val="24"/>
                      <w:szCs w:val="24"/>
                      <w:lang w:eastAsia="es-ES"/>
                    </w:rPr>
                  </w:pPr>
                </w:p>
              </w:tc>
              <w:tc>
                <w:tcPr>
                  <w:tcW w:w="181" w:type="dxa"/>
                  <w:shd w:val="clear" w:color="auto" w:fill="2D3E53"/>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Pr>
                      <w:rFonts w:ascii="Times New Roman" w:eastAsia="Times New Roman" w:hAnsi="Times New Roman" w:cs="Times New Roman"/>
                      <w:noProof/>
                      <w:color w:val="FFFFFF"/>
                      <w:sz w:val="24"/>
                      <w:szCs w:val="24"/>
                      <w:lang w:eastAsia="es-ES"/>
                    </w:rPr>
                    <w:drawing>
                      <wp:inline distT="0" distB="0" distL="0" distR="0">
                        <wp:extent cx="95250" cy="333375"/>
                        <wp:effectExtent l="19050" t="0" r="0" b="0"/>
                        <wp:docPr id="2" name="Imagen 2" descr="http://www.santanderciudadviva.com/iconos/esquina_derec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tanderciudadviva.com/iconos/esquina_derecha.gif"/>
                                <pic:cNvPicPr>
                                  <a:picLocks noChangeAspect="1" noChangeArrowheads="1"/>
                                </pic:cNvPicPr>
                              </pic:nvPicPr>
                              <pic:blipFill>
                                <a:blip r:embed="rId6"/>
                                <a:srcRect/>
                                <a:stretch>
                                  <a:fillRect/>
                                </a:stretch>
                              </pic:blipFill>
                              <pic:spPr bwMode="auto">
                                <a:xfrm>
                                  <a:off x="0" y="0"/>
                                  <a:ext cx="95250" cy="333375"/>
                                </a:xfrm>
                                <a:prstGeom prst="rect">
                                  <a:avLst/>
                                </a:prstGeom>
                                <a:noFill/>
                                <a:ln w="9525">
                                  <a:noFill/>
                                  <a:miter lim="800000"/>
                                  <a:headEnd/>
                                  <a:tailEnd/>
                                </a:ln>
                              </pic:spPr>
                            </pic:pic>
                          </a:graphicData>
                        </a:graphic>
                      </wp:inline>
                    </w:drawing>
                  </w:r>
                </w:p>
              </w:tc>
            </w:tr>
          </w:tbl>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r>
      <w:tr w:rsidR="003D1F12" w:rsidRPr="003D1F12" w:rsidTr="003D1F12">
        <w:trPr>
          <w:trHeight w:val="30"/>
          <w:tblCellSpacing w:w="0" w:type="dxa"/>
        </w:trPr>
        <w:tc>
          <w:tcPr>
            <w:tcW w:w="0" w:type="auto"/>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4"/>
                <w:szCs w:val="24"/>
                <w:lang w:eastAsia="es-ES"/>
              </w:rPr>
            </w:pPr>
          </w:p>
        </w:tc>
      </w:tr>
    </w:tbl>
    <w:p w:rsidR="003D1F12" w:rsidRPr="003D1F12" w:rsidRDefault="003D1F12" w:rsidP="003D1F12">
      <w:pPr>
        <w:spacing w:after="0" w:line="240" w:lineRule="auto"/>
        <w:rPr>
          <w:rFonts w:ascii="Times New Roman" w:eastAsia="Times New Roman" w:hAnsi="Times New Roman" w:cs="Times New Roman"/>
          <w:vanish/>
          <w:color w:val="FFFFFF"/>
          <w:sz w:val="24"/>
          <w:szCs w:val="24"/>
          <w:lang w:eastAsia="es-ES"/>
        </w:rPr>
      </w:pPr>
    </w:p>
    <w:tbl>
      <w:tblPr>
        <w:tblW w:w="11940" w:type="dxa"/>
        <w:tblCellSpacing w:w="0" w:type="dxa"/>
        <w:tblInd w:w="-709" w:type="dxa"/>
        <w:shd w:val="clear" w:color="auto" w:fill="2D3E53"/>
        <w:tblCellMar>
          <w:left w:w="0" w:type="dxa"/>
          <w:right w:w="0" w:type="dxa"/>
        </w:tblCellMar>
        <w:tblLook w:val="04A0"/>
      </w:tblPr>
      <w:tblGrid>
        <w:gridCol w:w="1620"/>
        <w:gridCol w:w="1380"/>
        <w:gridCol w:w="1830"/>
        <w:gridCol w:w="1980"/>
        <w:gridCol w:w="1500"/>
        <w:gridCol w:w="2520"/>
        <w:gridCol w:w="870"/>
        <w:gridCol w:w="240"/>
      </w:tblGrid>
      <w:tr w:rsidR="003D1F12" w:rsidRPr="003D1F12" w:rsidTr="003D1F12">
        <w:trPr>
          <w:trHeight w:val="255"/>
          <w:tblCellSpacing w:w="0" w:type="dxa"/>
        </w:trPr>
        <w:tc>
          <w:tcPr>
            <w:tcW w:w="1620" w:type="dxa"/>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1380" w:type="dxa"/>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1830" w:type="dxa"/>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1980" w:type="dxa"/>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1500" w:type="dxa"/>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2520" w:type="dxa"/>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1110" w:type="dxa"/>
            <w:gridSpan w:val="2"/>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Pr>
                <w:rFonts w:ascii="Times New Roman" w:eastAsia="Times New Roman" w:hAnsi="Times New Roman" w:cs="Times New Roman"/>
                <w:noProof/>
                <w:color w:val="FFFFFF"/>
                <w:sz w:val="24"/>
                <w:szCs w:val="24"/>
                <w:lang w:eastAsia="es-ES"/>
              </w:rPr>
              <w:drawing>
                <wp:inline distT="0" distB="0" distL="0" distR="0">
                  <wp:extent cx="685800" cy="161925"/>
                  <wp:effectExtent l="19050" t="0" r="0" b="0"/>
                  <wp:docPr id="9" name="Imagen 9" descr="http://www.santanderciudadviva.com/barras/lenguetas/031_07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ntanderciudadviva.com/barras/lenguetas/031_072.gif">
                            <a:hlinkClick r:id="rId7"/>
                          </pic:cNvPr>
                          <pic:cNvPicPr>
                            <a:picLocks noChangeAspect="1" noChangeArrowheads="1"/>
                          </pic:cNvPicPr>
                        </pic:nvPicPr>
                        <pic:blipFill>
                          <a:blip r:embed="rId8"/>
                          <a:srcRect/>
                          <a:stretch>
                            <a:fillRect/>
                          </a:stretch>
                        </pic:blipFill>
                        <pic:spPr bwMode="auto">
                          <a:xfrm>
                            <a:off x="0" y="0"/>
                            <a:ext cx="685800" cy="161925"/>
                          </a:xfrm>
                          <a:prstGeom prst="rect">
                            <a:avLst/>
                          </a:prstGeom>
                          <a:noFill/>
                          <a:ln w="9525">
                            <a:noFill/>
                            <a:miter lim="800000"/>
                            <a:headEnd/>
                            <a:tailEnd/>
                          </a:ln>
                        </pic:spPr>
                      </pic:pic>
                    </a:graphicData>
                  </a:graphic>
                </wp:inline>
              </w:drawing>
            </w:r>
          </w:p>
        </w:tc>
      </w:tr>
      <w:tr w:rsidR="003D1F12" w:rsidRPr="003D1F12" w:rsidTr="003D1F12">
        <w:trPr>
          <w:trHeight w:val="30"/>
          <w:tblCellSpacing w:w="0" w:type="dxa"/>
        </w:trPr>
        <w:tc>
          <w:tcPr>
            <w:tcW w:w="11940" w:type="dxa"/>
            <w:gridSpan w:val="8"/>
            <w:shd w:val="clear" w:color="auto" w:fill="F2F2E6"/>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4"/>
                <w:szCs w:val="24"/>
                <w:lang w:eastAsia="es-ES"/>
              </w:rPr>
            </w:pPr>
          </w:p>
        </w:tc>
      </w:tr>
      <w:tr w:rsidR="003D1F12" w:rsidRPr="003D1F12" w:rsidTr="003D1F12">
        <w:tblPrEx>
          <w:shd w:val="clear" w:color="auto" w:fill="auto"/>
        </w:tblPrEx>
        <w:trPr>
          <w:gridAfter w:val="1"/>
          <w:wAfter w:w="240" w:type="dxa"/>
          <w:trHeight w:val="240"/>
          <w:tblCellSpacing w:w="0" w:type="dxa"/>
        </w:trPr>
        <w:tc>
          <w:tcPr>
            <w:tcW w:w="11700" w:type="dxa"/>
            <w:gridSpan w:val="7"/>
            <w:shd w:val="clear" w:color="auto" w:fill="4B6987"/>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sidRPr="003D1F12">
              <w:rPr>
                <w:rFonts w:ascii="Tahoma" w:eastAsia="Times New Roman" w:hAnsi="Tahoma" w:cs="Tahoma"/>
                <w:color w:val="FFFFFF"/>
                <w:sz w:val="17"/>
                <w:lang w:eastAsia="es-ES"/>
              </w:rPr>
              <w:t>  Cantabria,   Martes, 3 de febrero de 2009</w:t>
            </w:r>
            <w:r w:rsidRPr="003D1F12">
              <w:rPr>
                <w:rFonts w:ascii="Arial" w:eastAsia="Times New Roman" w:hAnsi="Arial" w:cs="Arial"/>
                <w:color w:val="FFFFFF"/>
                <w:sz w:val="17"/>
                <w:lang w:eastAsia="es-ES"/>
              </w:rPr>
              <w:t>  •  </w:t>
            </w:r>
            <w:r w:rsidRPr="003D1F12">
              <w:rPr>
                <w:rFonts w:ascii="Tahoma" w:eastAsia="Times New Roman" w:hAnsi="Tahoma" w:cs="Tahoma"/>
                <w:color w:val="FFFFFF"/>
                <w:sz w:val="17"/>
                <w:lang w:eastAsia="es-ES"/>
              </w:rPr>
              <w:t>Nº 3839       </w:t>
            </w:r>
            <w:r w:rsidRPr="003D1F12">
              <w:rPr>
                <w:rFonts w:ascii="Times New Roman" w:eastAsia="Times New Roman" w:hAnsi="Times New Roman" w:cs="Times New Roman"/>
                <w:color w:val="FFFFFF"/>
                <w:sz w:val="24"/>
                <w:szCs w:val="24"/>
                <w:lang w:eastAsia="es-ES"/>
              </w:rPr>
              <w:t xml:space="preserve"> </w:t>
            </w:r>
          </w:p>
        </w:tc>
      </w:tr>
      <w:tr w:rsidR="003D1F12" w:rsidRPr="003D1F12" w:rsidTr="003D1F12">
        <w:tblPrEx>
          <w:shd w:val="clear" w:color="auto" w:fill="auto"/>
        </w:tblPrEx>
        <w:trPr>
          <w:gridAfter w:val="1"/>
          <w:wAfter w:w="240" w:type="dxa"/>
          <w:trHeight w:val="15"/>
          <w:tblCellSpacing w:w="0" w:type="dxa"/>
        </w:trPr>
        <w:tc>
          <w:tcPr>
            <w:tcW w:w="11700" w:type="dxa"/>
            <w:gridSpan w:val="7"/>
            <w:shd w:val="clear" w:color="auto" w:fill="2D3E53"/>
            <w:hideMark/>
          </w:tcPr>
          <w:p w:rsidR="003D1F12" w:rsidRPr="003D1F12" w:rsidRDefault="003D1F12" w:rsidP="003D1F12">
            <w:pPr>
              <w:spacing w:after="0" w:line="240" w:lineRule="auto"/>
              <w:rPr>
                <w:rFonts w:ascii="Times New Roman" w:eastAsia="Times New Roman" w:hAnsi="Times New Roman" w:cs="Times New Roman"/>
                <w:color w:val="FFFFFF"/>
                <w:sz w:val="2"/>
                <w:szCs w:val="24"/>
                <w:lang w:eastAsia="es-ES"/>
              </w:rPr>
            </w:pPr>
          </w:p>
        </w:tc>
      </w:tr>
    </w:tbl>
    <w:p w:rsidR="003D1F12" w:rsidRPr="003D1F12" w:rsidRDefault="003D1F12" w:rsidP="003D1F12">
      <w:pPr>
        <w:spacing w:after="0" w:line="240" w:lineRule="auto"/>
        <w:rPr>
          <w:rFonts w:ascii="Times New Roman" w:eastAsia="Times New Roman" w:hAnsi="Times New Roman" w:cs="Times New Roman"/>
          <w:vanish/>
          <w:color w:val="FFFFFF"/>
          <w:sz w:val="24"/>
          <w:szCs w:val="24"/>
          <w:lang w:eastAsia="es-ES"/>
        </w:rPr>
      </w:pPr>
    </w:p>
    <w:tbl>
      <w:tblPr>
        <w:tblW w:w="12409" w:type="dxa"/>
        <w:tblCellSpacing w:w="0" w:type="dxa"/>
        <w:tblInd w:w="-709" w:type="dxa"/>
        <w:tblCellMar>
          <w:left w:w="0" w:type="dxa"/>
          <w:right w:w="0" w:type="dxa"/>
        </w:tblCellMar>
        <w:tblLook w:val="04A0"/>
      </w:tblPr>
      <w:tblGrid>
        <w:gridCol w:w="9787"/>
        <w:gridCol w:w="4770"/>
      </w:tblGrid>
      <w:tr w:rsidR="003D1F12" w:rsidRPr="003D1F12" w:rsidTr="003D1F12">
        <w:trPr>
          <w:tblCellSpacing w:w="0" w:type="dxa"/>
        </w:trPr>
        <w:tc>
          <w:tcPr>
            <w:tcW w:w="7633" w:type="dxa"/>
            <w:shd w:val="clear" w:color="auto" w:fill="2D3E53"/>
            <w:hideMark/>
          </w:tcPr>
          <w:tbl>
            <w:tblPr>
              <w:tblW w:w="6915" w:type="dxa"/>
              <w:tblCellSpacing w:w="0" w:type="dxa"/>
              <w:tblCellMar>
                <w:left w:w="0" w:type="dxa"/>
                <w:right w:w="0" w:type="dxa"/>
              </w:tblCellMar>
              <w:tblLook w:val="04A0"/>
            </w:tblPr>
            <w:tblGrid>
              <w:gridCol w:w="6"/>
              <w:gridCol w:w="9775"/>
              <w:gridCol w:w="6"/>
            </w:tblGrid>
            <w:tr w:rsidR="003D1F12" w:rsidRPr="003D1F12" w:rsidTr="003D1F12">
              <w:trPr>
                <w:tblCellSpacing w:w="0" w:type="dxa"/>
              </w:trPr>
              <w:tc>
                <w:tcPr>
                  <w:tcW w:w="0" w:type="auto"/>
                  <w:gridSpan w:val="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r>
            <w:tr w:rsidR="003D1F12" w:rsidRPr="003D1F12" w:rsidTr="003D1F12">
              <w:trPr>
                <w:tblCellSpacing w:w="0" w:type="dxa"/>
              </w:trPr>
              <w:tc>
                <w:tcPr>
                  <w:tcW w:w="120" w:type="dxa"/>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6705" w:type="dxa"/>
                  <w:shd w:val="clear" w:color="auto" w:fill="2D3E53"/>
                  <w:tcMar>
                    <w:top w:w="90" w:type="dxa"/>
                    <w:left w:w="0" w:type="dxa"/>
                    <w:bottom w:w="0" w:type="dxa"/>
                    <w:right w:w="0" w:type="dxa"/>
                  </w:tcMar>
                  <w:vAlign w:val="center"/>
                  <w:hideMark/>
                </w:tcPr>
                <w:tbl>
                  <w:tblPr>
                    <w:tblW w:w="9775" w:type="dxa"/>
                    <w:tblCellSpacing w:w="15" w:type="dxa"/>
                    <w:tblCellMar>
                      <w:left w:w="0" w:type="dxa"/>
                      <w:right w:w="0" w:type="dxa"/>
                    </w:tblCellMar>
                    <w:tblLook w:val="04A0"/>
                  </w:tblPr>
                  <w:tblGrid>
                    <w:gridCol w:w="9775"/>
                  </w:tblGrid>
                  <w:tr w:rsidR="003D1F12" w:rsidRPr="003D1F12" w:rsidTr="003D1F12">
                    <w:trPr>
                      <w:tblCellSpacing w:w="15" w:type="dxa"/>
                    </w:trPr>
                    <w:tc>
                      <w:tcPr>
                        <w:tcW w:w="4969" w:type="pct"/>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sidRPr="003D1F12">
                          <w:rPr>
                            <w:rFonts w:ascii="Tahoma" w:eastAsia="Times New Roman" w:hAnsi="Tahoma" w:cs="Tahoma"/>
                            <w:b/>
                            <w:bCs/>
                            <w:color w:val="D0D5D9"/>
                            <w:sz w:val="16"/>
                            <w:lang w:eastAsia="es-ES"/>
                          </w:rPr>
                          <w:t>Educación</w:t>
                        </w:r>
                        <w:r w:rsidRPr="003D1F12">
                          <w:rPr>
                            <w:rFonts w:ascii="Tahoma" w:eastAsia="Times New Roman" w:hAnsi="Tahoma" w:cs="Tahoma"/>
                            <w:color w:val="D0D5D9"/>
                            <w:sz w:val="16"/>
                            <w:lang w:eastAsia="es-ES"/>
                          </w:rPr>
                          <w:t>    ::    Martes, 3 de febrero de 2009</w:t>
                        </w:r>
                      </w:p>
                    </w:tc>
                  </w:tr>
                  <w:tr w:rsidR="003D1F12" w:rsidRPr="003D1F12" w:rsidTr="003D1F12">
                    <w:trPr>
                      <w:trHeight w:val="75"/>
                      <w:tblCellSpacing w:w="15" w:type="dxa"/>
                    </w:trPr>
                    <w:tc>
                      <w:tcPr>
                        <w:tcW w:w="4969" w:type="pct"/>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8"/>
                            <w:szCs w:val="24"/>
                            <w:lang w:eastAsia="es-ES"/>
                          </w:rPr>
                        </w:pPr>
                      </w:p>
                    </w:tc>
                  </w:tr>
                  <w:tr w:rsidR="003D1F12" w:rsidRPr="003D1F12" w:rsidTr="003D1F12">
                    <w:trPr>
                      <w:tblCellSpacing w:w="15" w:type="dxa"/>
                    </w:trPr>
                    <w:tc>
                      <w:tcPr>
                        <w:tcW w:w="4969" w:type="pct"/>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sidRPr="003D1F12">
                          <w:rPr>
                            <w:rFonts w:ascii="Tahoma" w:eastAsia="Times New Roman" w:hAnsi="Tahoma" w:cs="Tahoma"/>
                            <w:color w:val="D0D5D9"/>
                            <w:sz w:val="16"/>
                            <w:lang w:eastAsia="es-ES"/>
                          </w:rPr>
                          <w:t>JORNADAS</w:t>
                        </w:r>
                      </w:p>
                    </w:tc>
                  </w:tr>
                  <w:tr w:rsidR="003D1F12" w:rsidRPr="003D1F12" w:rsidTr="003D1F12">
                    <w:trPr>
                      <w:trHeight w:val="60"/>
                      <w:tblCellSpacing w:w="15" w:type="dxa"/>
                    </w:trPr>
                    <w:tc>
                      <w:tcPr>
                        <w:tcW w:w="4969" w:type="pct"/>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6"/>
                            <w:szCs w:val="24"/>
                            <w:lang w:eastAsia="es-ES"/>
                          </w:rPr>
                        </w:pPr>
                      </w:p>
                    </w:tc>
                  </w:tr>
                  <w:tr w:rsidR="003D1F12" w:rsidRPr="003D1F12" w:rsidTr="003D1F12">
                    <w:trPr>
                      <w:tblCellSpacing w:w="15" w:type="dxa"/>
                    </w:trPr>
                    <w:tc>
                      <w:tcPr>
                        <w:tcW w:w="4969" w:type="pct"/>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sidRPr="003D1F12">
                          <w:rPr>
                            <w:rFonts w:ascii="Verdana" w:eastAsia="Times New Roman" w:hAnsi="Verdana" w:cs="Times New Roman"/>
                            <w:b/>
                            <w:bCs/>
                            <w:color w:val="FFFFFF"/>
                            <w:sz w:val="30"/>
                            <w:lang w:eastAsia="es-ES"/>
                          </w:rPr>
                          <w:t xml:space="preserve">Díaz </w:t>
                        </w:r>
                        <w:proofErr w:type="spellStart"/>
                        <w:r w:rsidRPr="003D1F12">
                          <w:rPr>
                            <w:rFonts w:ascii="Verdana" w:eastAsia="Times New Roman" w:hAnsi="Verdana" w:cs="Times New Roman"/>
                            <w:b/>
                            <w:bCs/>
                            <w:color w:val="FFFFFF"/>
                            <w:sz w:val="30"/>
                            <w:lang w:eastAsia="es-ES"/>
                          </w:rPr>
                          <w:t>Tezanos</w:t>
                        </w:r>
                        <w:proofErr w:type="spellEnd"/>
                        <w:r w:rsidRPr="003D1F12">
                          <w:rPr>
                            <w:rFonts w:ascii="Verdana" w:eastAsia="Times New Roman" w:hAnsi="Verdana" w:cs="Times New Roman"/>
                            <w:b/>
                            <w:bCs/>
                            <w:color w:val="FFFFFF"/>
                            <w:sz w:val="30"/>
                            <w:lang w:eastAsia="es-ES"/>
                          </w:rPr>
                          <w:t xml:space="preserve"> garantiza la participación de las familias en el desarrollo de la nueva Ley de Educación de Cantabria</w:t>
                        </w:r>
                      </w:p>
                    </w:tc>
                  </w:tr>
                  <w:tr w:rsidR="003D1F12" w:rsidRPr="003D1F12" w:rsidTr="003D1F12">
                    <w:trPr>
                      <w:trHeight w:val="45"/>
                      <w:tblCellSpacing w:w="15" w:type="dxa"/>
                    </w:trPr>
                    <w:tc>
                      <w:tcPr>
                        <w:tcW w:w="4969" w:type="pct"/>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4"/>
                            <w:szCs w:val="24"/>
                            <w:lang w:eastAsia="es-ES"/>
                          </w:rPr>
                        </w:pPr>
                      </w:p>
                    </w:tc>
                  </w:tr>
                  <w:tr w:rsidR="003D1F12" w:rsidRPr="003D1F12" w:rsidTr="003D1F12">
                    <w:trPr>
                      <w:tblCellSpacing w:w="15" w:type="dxa"/>
                    </w:trPr>
                    <w:tc>
                      <w:tcPr>
                        <w:tcW w:w="4969" w:type="pct"/>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sidRPr="003D1F12">
                          <w:rPr>
                            <w:rFonts w:ascii="Tahoma" w:eastAsia="Times New Roman" w:hAnsi="Tahoma" w:cs="Tahoma"/>
                            <w:color w:val="DDDDDD"/>
                            <w:sz w:val="16"/>
                            <w:lang w:eastAsia="es-ES"/>
                          </w:rPr>
                          <w:t>REDACCIÓN</w:t>
                        </w:r>
                      </w:p>
                    </w:tc>
                  </w:tr>
                  <w:tr w:rsidR="003D1F12" w:rsidRPr="003D1F12" w:rsidTr="003D1F12">
                    <w:trPr>
                      <w:trHeight w:val="60"/>
                      <w:tblCellSpacing w:w="15" w:type="dxa"/>
                    </w:trPr>
                    <w:tc>
                      <w:tcPr>
                        <w:tcW w:w="4969" w:type="pct"/>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6"/>
                            <w:szCs w:val="24"/>
                            <w:lang w:eastAsia="es-ES"/>
                          </w:rPr>
                        </w:pPr>
                      </w:p>
                    </w:tc>
                  </w:tr>
                  <w:tr w:rsidR="003D1F12" w:rsidRPr="003D1F12" w:rsidTr="003D1F12">
                    <w:trPr>
                      <w:tblCellSpacing w:w="15" w:type="dxa"/>
                    </w:trPr>
                    <w:tc>
                      <w:tcPr>
                        <w:tcW w:w="4969" w:type="pct"/>
                        <w:hideMark/>
                      </w:tcPr>
                      <w:tbl>
                        <w:tblPr>
                          <w:tblpPr w:leftFromText="45" w:rightFromText="45" w:vertAnchor="text" w:tblpXSpec="right" w:tblpYSpec="center"/>
                          <w:tblW w:w="0" w:type="auto"/>
                          <w:tblCellSpacing w:w="30" w:type="dxa"/>
                          <w:tblCellMar>
                            <w:left w:w="0" w:type="dxa"/>
                            <w:right w:w="0" w:type="dxa"/>
                          </w:tblCellMar>
                          <w:tblLook w:val="04A0"/>
                        </w:tblPr>
                        <w:tblGrid>
                          <w:gridCol w:w="3328"/>
                        </w:tblGrid>
                        <w:tr w:rsidR="003D1F12" w:rsidRPr="003D1F12">
                          <w:trPr>
                            <w:tblCellSpacing w:w="30" w:type="dxa"/>
                          </w:trPr>
                          <w:tc>
                            <w:tcPr>
                              <w:tcW w:w="5000" w:type="pct"/>
                              <w:shd w:val="clear" w:color="auto" w:fill="FFFFFF"/>
                              <w:vAlign w:val="center"/>
                              <w:hideMark/>
                            </w:tcPr>
                            <w:tbl>
                              <w:tblPr>
                                <w:tblW w:w="5000" w:type="pct"/>
                                <w:jc w:val="right"/>
                                <w:tblCellSpacing w:w="7" w:type="dxa"/>
                                <w:tblCellMar>
                                  <w:left w:w="0" w:type="dxa"/>
                                  <w:right w:w="0" w:type="dxa"/>
                                </w:tblCellMar>
                                <w:tblLook w:val="04A0"/>
                              </w:tblPr>
                              <w:tblGrid>
                                <w:gridCol w:w="3208"/>
                              </w:tblGrid>
                              <w:tr w:rsidR="003D1F12" w:rsidRPr="003D1F12">
                                <w:trPr>
                                  <w:tblCellSpacing w:w="7" w:type="dxa"/>
                                  <w:jc w:val="right"/>
                                </w:trPr>
                                <w:tc>
                                  <w:tcPr>
                                    <w:tcW w:w="0" w:type="auto"/>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Pr>
                                        <w:rFonts w:ascii="Times New Roman" w:eastAsia="Times New Roman" w:hAnsi="Times New Roman" w:cs="Times New Roman"/>
                                        <w:noProof/>
                                        <w:color w:val="FFFFFF"/>
                                        <w:sz w:val="24"/>
                                        <w:szCs w:val="24"/>
                                        <w:lang w:eastAsia="es-ES"/>
                                      </w:rPr>
                                      <w:drawing>
                                        <wp:inline distT="0" distB="0" distL="0" distR="0">
                                          <wp:extent cx="2000250" cy="1905000"/>
                                          <wp:effectExtent l="19050" t="0" r="0" b="0"/>
                                          <wp:docPr id="13" name="Imagen 13" descr="http://www.santanderciudadviva.com/fotos/sociedad/educ0202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ntanderciudadviva.com/fotos/sociedad/educ02022009.jpg"/>
                                                  <pic:cNvPicPr>
                                                    <a:picLocks noChangeAspect="1" noChangeArrowheads="1"/>
                                                  </pic:cNvPicPr>
                                                </pic:nvPicPr>
                                                <pic:blipFill>
                                                  <a:blip r:embed="rId9"/>
                                                  <a:srcRect/>
                                                  <a:stretch>
                                                    <a:fillRect/>
                                                  </a:stretch>
                                                </pic:blipFill>
                                                <pic:spPr bwMode="auto">
                                                  <a:xfrm>
                                                    <a:off x="0" y="0"/>
                                                    <a:ext cx="2000250" cy="1905000"/>
                                                  </a:xfrm>
                                                  <a:prstGeom prst="rect">
                                                    <a:avLst/>
                                                  </a:prstGeom>
                                                  <a:noFill/>
                                                  <a:ln w="9525">
                                                    <a:noFill/>
                                                    <a:miter lim="800000"/>
                                                    <a:headEnd/>
                                                    <a:tailEnd/>
                                                  </a:ln>
                                                </pic:spPr>
                                              </pic:pic>
                                            </a:graphicData>
                                          </a:graphic>
                                        </wp:inline>
                                      </w:drawing>
                                    </w:r>
                                  </w:p>
                                </w:tc>
                              </w:tr>
                            </w:tbl>
                            <w:p w:rsidR="003D1F12" w:rsidRPr="003D1F12" w:rsidRDefault="003D1F12" w:rsidP="003D1F12">
                              <w:pPr>
                                <w:spacing w:after="0" w:line="240" w:lineRule="auto"/>
                                <w:jc w:val="right"/>
                                <w:rPr>
                                  <w:rFonts w:ascii="Times New Roman" w:eastAsia="Times New Roman" w:hAnsi="Times New Roman" w:cs="Times New Roman"/>
                                  <w:color w:val="FFFFFF"/>
                                  <w:sz w:val="24"/>
                                  <w:szCs w:val="24"/>
                                  <w:lang w:eastAsia="es-ES"/>
                                </w:rPr>
                              </w:pPr>
                            </w:p>
                          </w:tc>
                        </w:tr>
                      </w:tbl>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r w:rsidRPr="003D1F12">
                          <w:rPr>
                            <w:rFonts w:ascii="Verdana" w:eastAsia="Times New Roman" w:hAnsi="Verdana" w:cs="Times New Roman"/>
                            <w:color w:val="FFFFFF"/>
                            <w:sz w:val="20"/>
                            <w:szCs w:val="20"/>
                            <w:lang w:eastAsia="es-ES"/>
                          </w:rPr>
                          <w:t xml:space="preserve">"Las familias tendréis un papel fundamental en los reglamentos de desarrollo de la Ley de Educación de Cantabria", máxime cuando "sois pieza clave en el engranaje del sistema educativo". Además, la Consejería de Educación organizará en las próximas semanas una jornada para presentar y explicar a las familias y al resto de la ciudadanía de Cantabria el texto íntegro de la Ley y lo que ésta supone. </w:t>
                        </w:r>
                      </w:p>
                    </w:tc>
                  </w:tr>
                  <w:tr w:rsidR="003D1F12" w:rsidRPr="003D1F12" w:rsidTr="003D1F12">
                    <w:trPr>
                      <w:trHeight w:val="150"/>
                      <w:tblCellSpacing w:w="15" w:type="dxa"/>
                    </w:trPr>
                    <w:tc>
                      <w:tcPr>
                        <w:tcW w:w="4969" w:type="pct"/>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16"/>
                            <w:szCs w:val="24"/>
                            <w:lang w:eastAsia="es-ES"/>
                          </w:rPr>
                        </w:pPr>
                      </w:p>
                    </w:tc>
                  </w:tr>
                  <w:tr w:rsidR="003D1F12" w:rsidRPr="003D1F12" w:rsidTr="003D1F12">
                    <w:trPr>
                      <w:tblCellSpacing w:w="15" w:type="dxa"/>
                    </w:trPr>
                    <w:tc>
                      <w:tcPr>
                        <w:tcW w:w="4969" w:type="pct"/>
                        <w:hideMark/>
                      </w:tcPr>
                      <w:p w:rsidR="003D1F12" w:rsidRPr="003D1F12" w:rsidRDefault="003D1F12" w:rsidP="003D1F12">
                        <w:pPr>
                          <w:spacing w:after="0"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Éstas fueron algunas de las palabras que la consejera de Educación, Rosa Eva Díaz </w:t>
                        </w:r>
                        <w:proofErr w:type="spellStart"/>
                        <w:r w:rsidRPr="003D1F12">
                          <w:rPr>
                            <w:rFonts w:ascii="Verdana" w:eastAsia="Times New Roman" w:hAnsi="Verdana" w:cs="Times New Roman"/>
                            <w:color w:val="FFFFFF"/>
                            <w:sz w:val="20"/>
                            <w:szCs w:val="20"/>
                            <w:lang w:eastAsia="es-ES"/>
                          </w:rPr>
                          <w:t>Tezanos</w:t>
                        </w:r>
                        <w:proofErr w:type="spellEnd"/>
                        <w:r w:rsidRPr="003D1F12">
                          <w:rPr>
                            <w:rFonts w:ascii="Verdana" w:eastAsia="Times New Roman" w:hAnsi="Verdana" w:cs="Times New Roman"/>
                            <w:color w:val="FFFFFF"/>
                            <w:sz w:val="20"/>
                            <w:szCs w:val="20"/>
                            <w:lang w:eastAsia="es-ES"/>
                          </w:rPr>
                          <w:t>, dirigió a las más de 350 familias presentes el sábado en la jornada de formación de Asociaciones de Madres y Padres de Alumnos (</w:t>
                        </w:r>
                        <w:proofErr w:type="spellStart"/>
                        <w:r w:rsidRPr="003D1F12">
                          <w:rPr>
                            <w:rFonts w:ascii="Verdana" w:eastAsia="Times New Roman" w:hAnsi="Verdana" w:cs="Times New Roman"/>
                            <w:color w:val="FFFFFF"/>
                            <w:sz w:val="20"/>
                            <w:szCs w:val="20"/>
                            <w:lang w:eastAsia="es-ES"/>
                          </w:rPr>
                          <w:t>AMPAS</w:t>
                        </w:r>
                        <w:proofErr w:type="spellEnd"/>
                        <w:r w:rsidRPr="003D1F12">
                          <w:rPr>
                            <w:rFonts w:ascii="Verdana" w:eastAsia="Times New Roman" w:hAnsi="Verdana" w:cs="Times New Roman"/>
                            <w:color w:val="FFFFFF"/>
                            <w:sz w:val="20"/>
                            <w:szCs w:val="20"/>
                            <w:lang w:eastAsia="es-ES"/>
                          </w:rPr>
                          <w:t xml:space="preserve">) en la que participó. Junto a ella, el director general de Coordinación y Política Educativa, Ramón Ruiz, y el presidente de la Federación de Asociaciones de Padres de Alumnos (FAPA) Cantabria, Juan Vilches.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La jornada, segunda que organiza FAPA Cantabria en lo que va de curso escolar, "ayuda a las familias en la difícil tarea de educar, en la que todos estamos implicados". Una implicación de la que depende el éxito educativo y que, según la consejera, es más fácil cuando es compartida. Por eso, la Consejería de Educación se esfuerza por establecer nuevas líneas de trabajo y colaboración, que fortalezcan la participación de las familias, y del resto de sectores sociales, en las tareas educativas.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En su intervención, Díaz </w:t>
                        </w:r>
                        <w:proofErr w:type="spellStart"/>
                        <w:r w:rsidRPr="003D1F12">
                          <w:rPr>
                            <w:rFonts w:ascii="Verdana" w:eastAsia="Times New Roman" w:hAnsi="Verdana" w:cs="Times New Roman"/>
                            <w:color w:val="FFFFFF"/>
                            <w:sz w:val="20"/>
                            <w:szCs w:val="20"/>
                            <w:lang w:eastAsia="es-ES"/>
                          </w:rPr>
                          <w:t>Tezanos</w:t>
                        </w:r>
                        <w:proofErr w:type="spellEnd"/>
                        <w:r w:rsidRPr="003D1F12">
                          <w:rPr>
                            <w:rFonts w:ascii="Verdana" w:eastAsia="Times New Roman" w:hAnsi="Verdana" w:cs="Times New Roman"/>
                            <w:color w:val="FFFFFF"/>
                            <w:sz w:val="20"/>
                            <w:szCs w:val="20"/>
                            <w:lang w:eastAsia="es-ES"/>
                          </w:rPr>
                          <w:t xml:space="preserve"> apostó por fomentar la cultura de la participación, un ámbito prioritario para la Administración Educativa, en el que "creíamos, creemos y vamos a seguir creyendo, y que no se puede quedar en una mera declaración de intenciones o un eslogan, sino que hay que concretar en acciones de trabajo compartido y colaborativo". Trabajar juntos supone para la consejera de Educación crear lugares de encuentro en los centros y fuera, con las familias y todos los actores vinculados con la educación, para intercambiar y aportar ideas.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Acciones recíprocas entre Educación y las familias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Las madres y padres de Cantabria desarrollan, junto a la administración educativa, acciones concretas vinculadas con la convivencia, el aprendizaje y el nuevo Espacio Europeo de Educación Superior (</w:t>
                        </w:r>
                        <w:proofErr w:type="spellStart"/>
                        <w:r w:rsidRPr="003D1F12">
                          <w:rPr>
                            <w:rFonts w:ascii="Verdana" w:eastAsia="Times New Roman" w:hAnsi="Verdana" w:cs="Times New Roman"/>
                            <w:color w:val="FFFFFF"/>
                            <w:sz w:val="20"/>
                            <w:szCs w:val="20"/>
                            <w:lang w:eastAsia="es-ES"/>
                          </w:rPr>
                          <w:t>EEES</w:t>
                        </w:r>
                        <w:proofErr w:type="spellEnd"/>
                        <w:r w:rsidRPr="003D1F12">
                          <w:rPr>
                            <w:rFonts w:ascii="Verdana" w:eastAsia="Times New Roman" w:hAnsi="Verdana" w:cs="Times New Roman"/>
                            <w:color w:val="FFFFFF"/>
                            <w:sz w:val="20"/>
                            <w:szCs w:val="20"/>
                            <w:lang w:eastAsia="es-ES"/>
                          </w:rPr>
                          <w:t xml:space="preserve">), los ámbitos que centraron la jornada del sábado. Entre ellas, precisó la consejera de Educación, destaca su participación en la elaboración del decreto que regulará los derechos y deberes de la comunidad educativa, a través del Observatorio para la Convivencia Escolar. Además, "hemos desarrollado conjuntamente el Plan Regional de Absentismo Escolar y Planes de Formación de Familias, para ir, entre todos, construyendo la convivencia". Acciones concretas en las que hay que seguir "profundizando y ahondando".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lastRenderedPageBreak/>
                          <w:t xml:space="preserve">"Círculo vicioso de éxito"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La Consejería de Educación tiene un "empeño especial en crear un círculo vicioso de éxito donde aprendizaje y motivación sean dos caras de la misma moneda". Varias acciones así lo confirman, como es el caso del Plan de Actividades Extraescolares que, en estrecha colaboración con las </w:t>
                        </w:r>
                        <w:proofErr w:type="spellStart"/>
                        <w:r w:rsidRPr="003D1F12">
                          <w:rPr>
                            <w:rFonts w:ascii="Verdana" w:eastAsia="Times New Roman" w:hAnsi="Verdana" w:cs="Times New Roman"/>
                            <w:color w:val="FFFFFF"/>
                            <w:sz w:val="20"/>
                            <w:szCs w:val="20"/>
                            <w:lang w:eastAsia="es-ES"/>
                          </w:rPr>
                          <w:t>AMPAS</w:t>
                        </w:r>
                        <w:proofErr w:type="spellEnd"/>
                        <w:r w:rsidRPr="003D1F12">
                          <w:rPr>
                            <w:rFonts w:ascii="Verdana" w:eastAsia="Times New Roman" w:hAnsi="Verdana" w:cs="Times New Roman"/>
                            <w:color w:val="FFFFFF"/>
                            <w:sz w:val="20"/>
                            <w:szCs w:val="20"/>
                            <w:lang w:eastAsia="es-ES"/>
                          </w:rPr>
                          <w:t xml:space="preserve"> de los centros educativos, "fomenta un ocio educativo y saludable en un tiempo privilegiado para el aprendizaje del alumnado". También, el Plan de Refuerzo Educativo, que Educación aplica en 129 centros, trabaja en la misma línea. Desde hace 4 años se afana en mejorar el proceso de enseñanza-aprendizaje de determinado alumnado, consiguiendo optimizar sus resultados académicos, "pero también la convivencia y el clima saludable de los centros educativos".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Díaz </w:t>
                        </w:r>
                        <w:proofErr w:type="spellStart"/>
                        <w:r w:rsidRPr="003D1F12">
                          <w:rPr>
                            <w:rFonts w:ascii="Verdana" w:eastAsia="Times New Roman" w:hAnsi="Verdana" w:cs="Times New Roman"/>
                            <w:color w:val="FFFFFF"/>
                            <w:sz w:val="20"/>
                            <w:szCs w:val="20"/>
                            <w:lang w:eastAsia="es-ES"/>
                          </w:rPr>
                          <w:t>Tezanos</w:t>
                        </w:r>
                        <w:proofErr w:type="spellEnd"/>
                        <w:r w:rsidRPr="003D1F12">
                          <w:rPr>
                            <w:rFonts w:ascii="Verdana" w:eastAsia="Times New Roman" w:hAnsi="Verdana" w:cs="Times New Roman"/>
                            <w:color w:val="FFFFFF"/>
                            <w:sz w:val="20"/>
                            <w:szCs w:val="20"/>
                            <w:lang w:eastAsia="es-ES"/>
                          </w:rPr>
                          <w:t xml:space="preserve"> también adelantó que, tras las sesiones de información sobre el </w:t>
                        </w:r>
                        <w:proofErr w:type="spellStart"/>
                        <w:r w:rsidRPr="003D1F12">
                          <w:rPr>
                            <w:rFonts w:ascii="Verdana" w:eastAsia="Times New Roman" w:hAnsi="Verdana" w:cs="Times New Roman"/>
                            <w:color w:val="FFFFFF"/>
                            <w:sz w:val="20"/>
                            <w:szCs w:val="20"/>
                            <w:lang w:eastAsia="es-ES"/>
                          </w:rPr>
                          <w:t>EEES</w:t>
                        </w:r>
                        <w:proofErr w:type="spellEnd"/>
                        <w:r w:rsidRPr="003D1F12">
                          <w:rPr>
                            <w:rFonts w:ascii="Verdana" w:eastAsia="Times New Roman" w:hAnsi="Verdana" w:cs="Times New Roman"/>
                            <w:color w:val="FFFFFF"/>
                            <w:sz w:val="20"/>
                            <w:szCs w:val="20"/>
                            <w:lang w:eastAsia="es-ES"/>
                          </w:rPr>
                          <w:t xml:space="preserve"> realizadas con los directores de Secundaria, su departamento programará encuentros informativos, en distintas localidades de la región, con las familias y la ciudadanía en general. En ellas se resolverán todas las dudas e incertidumbres que el Plan de Bolonia pueda generar.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Las estrategias de aprendizaje, básicas para el éxito educativo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Tras la intervención de la consejera de Educación, el psicólogo, docente y orientador de la Universidad Carlos III de Madrid, Guillermo Ballenato, enumeró las cinco competencias básicas que, a su juicio, determinan un óptimo rendimiento académico: "técnicas de estudio, comunicación eficaz, hablar en público, trabajo en equipo y gestión del tiempo". Si añadimos a estas competencias la creatividad y solución de problemas, psicología y desarrollo personal, la capacidad de argumentar, debatir, convencer y determinadas técnicas de oratoria se dan los pasos necesarios para "convertir el estudio en algo positivo, y al alumno en un elemento activo del aprendizaje", garantizó Ballenato.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Las potencialidades educativas de la Justicia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Por su parte, el Juez del Tribunal de Menores de Granada, Emilio Calatayud, realizó una serie de reflexiones derivadas de su quehacer diario. Su aplicación ejemplar de la Ley del Menor ha dejado claro que con los chavales es mucho más eficaz la educación y la libertad que cualquier medida represiva. Apostó por informar a los jóvenes sobre sus derechos, pero también sobre sus deberes dentro de la familia, como son obedecer y respetar a sus padres o contribuir en las cargas familiares. "Hay que superar todos esos complejos que tenemos los padres al no saber poner límites a nuestros hijos". Según Calatayud, se ha pasado de "unos padres autoritarios a unos padres colegas", y lo ideal es el término medio, siempre estableciendo unos límites.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El Plan de Bolonia y las nuevas titulaciones </w:t>
                        </w:r>
                      </w:p>
                      <w:p w:rsidR="003D1F12" w:rsidRPr="003D1F12" w:rsidRDefault="003D1F12" w:rsidP="003D1F12">
                        <w:pPr>
                          <w:spacing w:before="100" w:beforeAutospacing="1" w:after="100" w:afterAutospacing="1" w:line="255" w:lineRule="atLeast"/>
                          <w:rPr>
                            <w:rFonts w:ascii="Verdana" w:eastAsia="Times New Roman" w:hAnsi="Verdana" w:cs="Times New Roman"/>
                            <w:color w:val="FFFFFF"/>
                            <w:sz w:val="20"/>
                            <w:szCs w:val="20"/>
                            <w:lang w:eastAsia="es-ES"/>
                          </w:rPr>
                        </w:pPr>
                        <w:r w:rsidRPr="003D1F12">
                          <w:rPr>
                            <w:rFonts w:ascii="Verdana" w:eastAsia="Times New Roman" w:hAnsi="Verdana" w:cs="Times New Roman"/>
                            <w:color w:val="FFFFFF"/>
                            <w:sz w:val="20"/>
                            <w:szCs w:val="20"/>
                            <w:lang w:eastAsia="es-ES"/>
                          </w:rPr>
                          <w:t xml:space="preserve">El último de los ponentes en intervenir en las jornadas de formación de </w:t>
                        </w:r>
                        <w:proofErr w:type="spellStart"/>
                        <w:r w:rsidRPr="003D1F12">
                          <w:rPr>
                            <w:rFonts w:ascii="Verdana" w:eastAsia="Times New Roman" w:hAnsi="Verdana" w:cs="Times New Roman"/>
                            <w:color w:val="FFFFFF"/>
                            <w:sz w:val="20"/>
                            <w:szCs w:val="20"/>
                            <w:lang w:eastAsia="es-ES"/>
                          </w:rPr>
                          <w:t>AMPAS</w:t>
                        </w:r>
                        <w:proofErr w:type="spellEnd"/>
                        <w:r w:rsidRPr="003D1F12">
                          <w:rPr>
                            <w:rFonts w:ascii="Verdana" w:eastAsia="Times New Roman" w:hAnsi="Verdana" w:cs="Times New Roman"/>
                            <w:color w:val="FFFFFF"/>
                            <w:sz w:val="20"/>
                            <w:szCs w:val="20"/>
                            <w:lang w:eastAsia="es-ES"/>
                          </w:rPr>
                          <w:t xml:space="preserve"> fue el Rector de la Universidad de Cantabria (</w:t>
                        </w:r>
                        <w:proofErr w:type="spellStart"/>
                        <w:r w:rsidRPr="003D1F12">
                          <w:rPr>
                            <w:rFonts w:ascii="Verdana" w:eastAsia="Times New Roman" w:hAnsi="Verdana" w:cs="Times New Roman"/>
                            <w:color w:val="FFFFFF"/>
                            <w:sz w:val="20"/>
                            <w:szCs w:val="20"/>
                            <w:lang w:eastAsia="es-ES"/>
                          </w:rPr>
                          <w:t>UC</w:t>
                        </w:r>
                        <w:proofErr w:type="spellEnd"/>
                        <w:r w:rsidRPr="003D1F12">
                          <w:rPr>
                            <w:rFonts w:ascii="Verdana" w:eastAsia="Times New Roman" w:hAnsi="Verdana" w:cs="Times New Roman"/>
                            <w:color w:val="FFFFFF"/>
                            <w:sz w:val="20"/>
                            <w:szCs w:val="20"/>
                            <w:lang w:eastAsia="es-ES"/>
                          </w:rPr>
                          <w:t xml:space="preserve">), Federico Gutiérrez-Solana, para quien promover la movilidad de las personas y del conocimiento, es el principal objetivo del Plan de Bolonia. Con ello se conseguirá ser más competitivos, homologando los títulos universitarios y aumentando su calidad. </w:t>
                        </w:r>
                      </w:p>
                      <w:p w:rsidR="003D1F12" w:rsidRPr="003D1F12" w:rsidRDefault="003D1F12" w:rsidP="003D1F12">
                        <w:pPr>
                          <w:spacing w:before="100" w:beforeAutospacing="1" w:after="100" w:afterAutospacing="1" w:line="240" w:lineRule="auto"/>
                          <w:rPr>
                            <w:rFonts w:ascii="Times New Roman" w:eastAsia="Times New Roman" w:hAnsi="Times New Roman" w:cs="Times New Roman"/>
                            <w:color w:val="FFFFFF"/>
                            <w:sz w:val="24"/>
                            <w:szCs w:val="24"/>
                            <w:lang w:eastAsia="es-ES"/>
                          </w:rPr>
                        </w:pPr>
                        <w:r w:rsidRPr="003D1F12">
                          <w:rPr>
                            <w:rFonts w:ascii="Verdana" w:eastAsia="Times New Roman" w:hAnsi="Verdana" w:cs="Times New Roman"/>
                            <w:color w:val="FFFFFF"/>
                            <w:sz w:val="20"/>
                            <w:szCs w:val="20"/>
                            <w:lang w:eastAsia="es-ES"/>
                          </w:rPr>
                          <w:t xml:space="preserve">Gutiérrez Solana expuso a las madres y padres la estructura por niveles del nuevo ordenamiento de las carreras universitarias, que serán de cuatro años en su primer nivel o de Grado; de 1 y 2 años para los másteres oficiales que no existían, y de 3 años para el Doctorado. Una nueva oferta educativa "más pegada a la demanda de la sociedad", según el rector de la </w:t>
                        </w:r>
                        <w:proofErr w:type="spellStart"/>
                        <w:r w:rsidRPr="003D1F12">
                          <w:rPr>
                            <w:rFonts w:ascii="Verdana" w:eastAsia="Times New Roman" w:hAnsi="Verdana" w:cs="Times New Roman"/>
                            <w:color w:val="FFFFFF"/>
                            <w:sz w:val="20"/>
                            <w:szCs w:val="20"/>
                            <w:lang w:eastAsia="es-ES"/>
                          </w:rPr>
                          <w:t>UC</w:t>
                        </w:r>
                        <w:proofErr w:type="spellEnd"/>
                        <w:r w:rsidRPr="003D1F12">
                          <w:rPr>
                            <w:rFonts w:ascii="Verdana" w:eastAsia="Times New Roman" w:hAnsi="Verdana" w:cs="Times New Roman"/>
                            <w:color w:val="FFFFFF"/>
                            <w:sz w:val="20"/>
                            <w:szCs w:val="20"/>
                            <w:lang w:eastAsia="es-ES"/>
                          </w:rPr>
                          <w:t>, y que implica una revisión profunda de los planes de estudio. Además, este nuevo ordenamiento busca una mayor eficacia, que reduzca el nivel de abandono de la universidad española, que ronda el 30%.</w:t>
                        </w:r>
                      </w:p>
                    </w:tc>
                  </w:tr>
                  <w:tr w:rsidR="003D1F12" w:rsidRPr="003D1F12" w:rsidTr="003D1F12">
                    <w:trPr>
                      <w:trHeight w:val="225"/>
                      <w:tblCellSpacing w:w="15" w:type="dxa"/>
                    </w:trPr>
                    <w:tc>
                      <w:tcPr>
                        <w:tcW w:w="4969" w:type="pct"/>
                        <w:vAlign w:val="center"/>
                        <w:hideMark/>
                      </w:tcPr>
                      <w:p w:rsidR="003D1F12" w:rsidRPr="003D1F12" w:rsidRDefault="003D1F12" w:rsidP="003D1F12">
                        <w:pPr>
                          <w:spacing w:after="0" w:line="240" w:lineRule="auto"/>
                          <w:rPr>
                            <w:rFonts w:ascii="Times New Roman" w:eastAsia="Times New Roman" w:hAnsi="Times New Roman" w:cs="Times New Roman"/>
                            <w:color w:val="FFFFFF"/>
                            <w:szCs w:val="24"/>
                            <w:lang w:eastAsia="es-ES"/>
                          </w:rPr>
                        </w:pPr>
                      </w:p>
                    </w:tc>
                  </w:tr>
                  <w:tr w:rsidR="003D1F12" w:rsidRPr="003D1F12" w:rsidTr="003D1F12">
                    <w:trPr>
                      <w:tblCellSpacing w:w="15" w:type="dxa"/>
                    </w:trPr>
                    <w:tc>
                      <w:tcPr>
                        <w:tcW w:w="4969" w:type="pct"/>
                        <w:hideMark/>
                      </w:tcPr>
                      <w:p w:rsidR="003D1F12" w:rsidRPr="003D1F12" w:rsidRDefault="003D1F12" w:rsidP="003D1F12">
                        <w:pPr>
                          <w:spacing w:after="0" w:line="240" w:lineRule="auto"/>
                          <w:jc w:val="center"/>
                          <w:rPr>
                            <w:rFonts w:ascii="Tahoma" w:eastAsia="Times New Roman" w:hAnsi="Tahoma" w:cs="Tahoma"/>
                            <w:color w:val="D0D5D9"/>
                            <w:sz w:val="16"/>
                            <w:lang w:eastAsia="es-ES"/>
                          </w:rPr>
                        </w:pPr>
                      </w:p>
                    </w:tc>
                  </w:tr>
                  <w:tr w:rsidR="003D1F12" w:rsidRPr="003D1F12" w:rsidTr="003D1F12">
                    <w:trPr>
                      <w:trHeight w:val="225"/>
                      <w:tblCellSpacing w:w="15" w:type="dxa"/>
                    </w:trPr>
                    <w:tc>
                      <w:tcPr>
                        <w:tcW w:w="4969" w:type="pct"/>
                        <w:vAlign w:val="center"/>
                        <w:hideMark/>
                      </w:tcPr>
                      <w:p w:rsidR="003D1F12" w:rsidRPr="003D1F12" w:rsidRDefault="003D1F12" w:rsidP="003D1F12">
                        <w:pPr>
                          <w:spacing w:after="0" w:line="240" w:lineRule="auto"/>
                          <w:rPr>
                            <w:rFonts w:ascii="Times New Roman" w:eastAsia="Times New Roman" w:hAnsi="Times New Roman" w:cs="Times New Roman"/>
                            <w:color w:val="FFFFFF"/>
                            <w:szCs w:val="24"/>
                            <w:lang w:eastAsia="es-ES"/>
                          </w:rPr>
                        </w:pPr>
                      </w:p>
                    </w:tc>
                  </w:tr>
                </w:tbl>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90" w:type="dxa"/>
                  <w:shd w:val="clear" w:color="auto" w:fill="2D3E53"/>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r>
          </w:tbl>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4776" w:type="dxa"/>
            <w:shd w:val="clear" w:color="auto" w:fill="2D3E53"/>
            <w:hideMark/>
          </w:tcPr>
          <w:tbl>
            <w:tblPr>
              <w:tblW w:w="4770" w:type="dxa"/>
              <w:tblCellSpacing w:w="0" w:type="dxa"/>
              <w:tblCellMar>
                <w:left w:w="0" w:type="dxa"/>
                <w:right w:w="0" w:type="dxa"/>
              </w:tblCellMar>
              <w:tblLook w:val="04A0"/>
            </w:tblPr>
            <w:tblGrid>
              <w:gridCol w:w="15"/>
              <w:gridCol w:w="75"/>
              <w:gridCol w:w="2250"/>
              <w:gridCol w:w="75"/>
              <w:gridCol w:w="15"/>
              <w:gridCol w:w="105"/>
              <w:gridCol w:w="2175"/>
              <w:gridCol w:w="60"/>
            </w:tblGrid>
            <w:tr w:rsidR="003D1F12" w:rsidRPr="003D1F12">
              <w:trPr>
                <w:tblCellSpacing w:w="0" w:type="dxa"/>
              </w:trPr>
              <w:tc>
                <w:tcPr>
                  <w:tcW w:w="0" w:type="auto"/>
                  <w:gridSpan w:val="8"/>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r>
            <w:tr w:rsidR="003D1F12" w:rsidRPr="003D1F12">
              <w:trPr>
                <w:trHeight w:val="15"/>
                <w:tblCellSpacing w:w="0" w:type="dxa"/>
              </w:trPr>
              <w:tc>
                <w:tcPr>
                  <w:tcW w:w="15" w:type="dxa"/>
                  <w:shd w:val="clear" w:color="auto" w:fill="AFB0BF"/>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
                      <w:szCs w:val="24"/>
                      <w:lang w:eastAsia="es-ES"/>
                    </w:rPr>
                  </w:pPr>
                </w:p>
              </w:tc>
              <w:tc>
                <w:tcPr>
                  <w:tcW w:w="4755" w:type="dxa"/>
                  <w:gridSpan w:val="7"/>
                  <w:vAlign w:val="center"/>
                  <w:hideMark/>
                </w:tcPr>
                <w:p w:rsidR="003D1F12" w:rsidRPr="003D1F12" w:rsidRDefault="003D1F12" w:rsidP="003D1F12">
                  <w:pPr>
                    <w:spacing w:after="0" w:line="15" w:lineRule="atLeast"/>
                    <w:rPr>
                      <w:rFonts w:ascii="Times New Roman" w:eastAsia="Times New Roman" w:hAnsi="Times New Roman" w:cs="Times New Roman"/>
                      <w:color w:val="FFFFFF"/>
                      <w:sz w:val="24"/>
                      <w:szCs w:val="24"/>
                      <w:lang w:eastAsia="es-ES"/>
                    </w:rPr>
                  </w:pPr>
                </w:p>
              </w:tc>
            </w:tr>
            <w:tr w:rsidR="003D1F12" w:rsidRPr="003D1F12">
              <w:trPr>
                <w:tblCellSpacing w:w="0" w:type="dxa"/>
              </w:trPr>
              <w:tc>
                <w:tcPr>
                  <w:tcW w:w="15" w:type="dxa"/>
                  <w:shd w:val="clear" w:color="auto" w:fill="AFB0BF"/>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75" w:type="dxa"/>
                  <w:shd w:val="clear" w:color="auto" w:fill="718FAE"/>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2250" w:type="dxa"/>
                  <w:shd w:val="clear" w:color="auto" w:fill="718FAE"/>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75" w:type="dxa"/>
                  <w:shd w:val="clear" w:color="auto" w:fill="718FAE"/>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15" w:type="dxa"/>
                  <w:shd w:val="clear" w:color="auto" w:fill="AAB3B9"/>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105" w:type="dxa"/>
                  <w:shd w:val="clear" w:color="auto" w:fill="D0D5D9"/>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2175" w:type="dxa"/>
                  <w:shd w:val="clear" w:color="auto" w:fill="D0D5D9"/>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c>
                <w:tcPr>
                  <w:tcW w:w="60" w:type="dxa"/>
                  <w:shd w:val="clear" w:color="auto" w:fill="D0D5D9"/>
                  <w:vAlign w:val="center"/>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r>
            <w:tr w:rsidR="003D1F12" w:rsidRPr="003D1F12">
              <w:trPr>
                <w:trHeight w:val="675"/>
                <w:tblCellSpacing w:w="0" w:type="dxa"/>
              </w:trPr>
              <w:tc>
                <w:tcPr>
                  <w:tcW w:w="0" w:type="auto"/>
                  <w:gridSpan w:val="8"/>
                  <w:hideMark/>
                </w:tcPr>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r>
          </w:tbl>
          <w:p w:rsidR="003D1F12" w:rsidRPr="003D1F12" w:rsidRDefault="003D1F12" w:rsidP="003D1F12">
            <w:pPr>
              <w:spacing w:after="0" w:line="240" w:lineRule="auto"/>
              <w:rPr>
                <w:rFonts w:ascii="Times New Roman" w:eastAsia="Times New Roman" w:hAnsi="Times New Roman" w:cs="Times New Roman"/>
                <w:color w:val="FFFFFF"/>
                <w:sz w:val="24"/>
                <w:szCs w:val="24"/>
                <w:lang w:eastAsia="es-ES"/>
              </w:rPr>
            </w:pPr>
          </w:p>
        </w:tc>
      </w:tr>
    </w:tbl>
    <w:p w:rsidR="001F4C2E" w:rsidRDefault="001F4C2E"/>
    <w:sectPr w:rsidR="001F4C2E" w:rsidSect="00532472">
      <w:pgSz w:w="11906" w:h="16838"/>
      <w:pgMar w:top="56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F12"/>
    <w:rsid w:val="00000D91"/>
    <w:rsid w:val="0000215F"/>
    <w:rsid w:val="000025E9"/>
    <w:rsid w:val="000049F3"/>
    <w:rsid w:val="00006779"/>
    <w:rsid w:val="0000722B"/>
    <w:rsid w:val="00007386"/>
    <w:rsid w:val="00007984"/>
    <w:rsid w:val="000106A2"/>
    <w:rsid w:val="00010971"/>
    <w:rsid w:val="00012F83"/>
    <w:rsid w:val="00014AA3"/>
    <w:rsid w:val="00017995"/>
    <w:rsid w:val="00017C2F"/>
    <w:rsid w:val="00020DDB"/>
    <w:rsid w:val="000227AD"/>
    <w:rsid w:val="00023E08"/>
    <w:rsid w:val="0002465C"/>
    <w:rsid w:val="00025E37"/>
    <w:rsid w:val="00025E8A"/>
    <w:rsid w:val="00026DE8"/>
    <w:rsid w:val="00026F49"/>
    <w:rsid w:val="0002700F"/>
    <w:rsid w:val="00032814"/>
    <w:rsid w:val="000342F7"/>
    <w:rsid w:val="0003663C"/>
    <w:rsid w:val="000370A3"/>
    <w:rsid w:val="00037ACC"/>
    <w:rsid w:val="00044B55"/>
    <w:rsid w:val="00045343"/>
    <w:rsid w:val="00045605"/>
    <w:rsid w:val="0004601E"/>
    <w:rsid w:val="0004735A"/>
    <w:rsid w:val="00050C40"/>
    <w:rsid w:val="00052550"/>
    <w:rsid w:val="000530FC"/>
    <w:rsid w:val="0005375A"/>
    <w:rsid w:val="00053F50"/>
    <w:rsid w:val="00054FCF"/>
    <w:rsid w:val="0005627D"/>
    <w:rsid w:val="00056B5E"/>
    <w:rsid w:val="0005754C"/>
    <w:rsid w:val="00057F52"/>
    <w:rsid w:val="00062504"/>
    <w:rsid w:val="000639C7"/>
    <w:rsid w:val="0007060C"/>
    <w:rsid w:val="0007272E"/>
    <w:rsid w:val="00074D98"/>
    <w:rsid w:val="000801C7"/>
    <w:rsid w:val="0008083E"/>
    <w:rsid w:val="00082D93"/>
    <w:rsid w:val="00083BCC"/>
    <w:rsid w:val="000853E8"/>
    <w:rsid w:val="00086D4F"/>
    <w:rsid w:val="00086F3B"/>
    <w:rsid w:val="0009052C"/>
    <w:rsid w:val="000926B3"/>
    <w:rsid w:val="000941E1"/>
    <w:rsid w:val="000949FB"/>
    <w:rsid w:val="00095A31"/>
    <w:rsid w:val="000A1B84"/>
    <w:rsid w:val="000A2415"/>
    <w:rsid w:val="000A39D9"/>
    <w:rsid w:val="000A44CE"/>
    <w:rsid w:val="000A5E83"/>
    <w:rsid w:val="000A72B0"/>
    <w:rsid w:val="000A73CC"/>
    <w:rsid w:val="000A7AB8"/>
    <w:rsid w:val="000B0AB5"/>
    <w:rsid w:val="000B0B48"/>
    <w:rsid w:val="000B2547"/>
    <w:rsid w:val="000B3E18"/>
    <w:rsid w:val="000B3EA0"/>
    <w:rsid w:val="000B4157"/>
    <w:rsid w:val="000B46E3"/>
    <w:rsid w:val="000B4B13"/>
    <w:rsid w:val="000B5C00"/>
    <w:rsid w:val="000C21EB"/>
    <w:rsid w:val="000C31E5"/>
    <w:rsid w:val="000C3239"/>
    <w:rsid w:val="000C6E0A"/>
    <w:rsid w:val="000C78BF"/>
    <w:rsid w:val="000C78C9"/>
    <w:rsid w:val="000C7B20"/>
    <w:rsid w:val="000D0301"/>
    <w:rsid w:val="000D0F33"/>
    <w:rsid w:val="000D5BAF"/>
    <w:rsid w:val="000E2128"/>
    <w:rsid w:val="000E2D9F"/>
    <w:rsid w:val="000E2DF6"/>
    <w:rsid w:val="000E3D41"/>
    <w:rsid w:val="000E4911"/>
    <w:rsid w:val="000E4F1E"/>
    <w:rsid w:val="000E51C0"/>
    <w:rsid w:val="000E5C4E"/>
    <w:rsid w:val="000E6B39"/>
    <w:rsid w:val="000E74E7"/>
    <w:rsid w:val="000E7DD2"/>
    <w:rsid w:val="000F0E95"/>
    <w:rsid w:val="000F1130"/>
    <w:rsid w:val="000F3435"/>
    <w:rsid w:val="000F3872"/>
    <w:rsid w:val="000F5E4D"/>
    <w:rsid w:val="000F7230"/>
    <w:rsid w:val="001028C6"/>
    <w:rsid w:val="00102976"/>
    <w:rsid w:val="00103C45"/>
    <w:rsid w:val="001040D6"/>
    <w:rsid w:val="00106BE6"/>
    <w:rsid w:val="00107111"/>
    <w:rsid w:val="001171DC"/>
    <w:rsid w:val="00124BE9"/>
    <w:rsid w:val="001253BD"/>
    <w:rsid w:val="00125F8D"/>
    <w:rsid w:val="00126952"/>
    <w:rsid w:val="00126E98"/>
    <w:rsid w:val="001277FB"/>
    <w:rsid w:val="001279B5"/>
    <w:rsid w:val="00127C1A"/>
    <w:rsid w:val="00130F61"/>
    <w:rsid w:val="00132D32"/>
    <w:rsid w:val="00135129"/>
    <w:rsid w:val="001368E6"/>
    <w:rsid w:val="00137CAB"/>
    <w:rsid w:val="0014256E"/>
    <w:rsid w:val="00142CD0"/>
    <w:rsid w:val="00142E32"/>
    <w:rsid w:val="001430CA"/>
    <w:rsid w:val="001436B8"/>
    <w:rsid w:val="001438B2"/>
    <w:rsid w:val="00143944"/>
    <w:rsid w:val="00144428"/>
    <w:rsid w:val="00145BC3"/>
    <w:rsid w:val="00147A8F"/>
    <w:rsid w:val="00154330"/>
    <w:rsid w:val="00154D5E"/>
    <w:rsid w:val="001570A8"/>
    <w:rsid w:val="00157F22"/>
    <w:rsid w:val="001618A6"/>
    <w:rsid w:val="001624CA"/>
    <w:rsid w:val="0016359D"/>
    <w:rsid w:val="00164A47"/>
    <w:rsid w:val="0016594D"/>
    <w:rsid w:val="001674AA"/>
    <w:rsid w:val="0017142A"/>
    <w:rsid w:val="00172354"/>
    <w:rsid w:val="0017247D"/>
    <w:rsid w:val="00175DE8"/>
    <w:rsid w:val="00175E33"/>
    <w:rsid w:val="00177877"/>
    <w:rsid w:val="001810CC"/>
    <w:rsid w:val="00181742"/>
    <w:rsid w:val="00181A43"/>
    <w:rsid w:val="00182C44"/>
    <w:rsid w:val="00184CB3"/>
    <w:rsid w:val="00185C98"/>
    <w:rsid w:val="00186240"/>
    <w:rsid w:val="001867D0"/>
    <w:rsid w:val="00186B9D"/>
    <w:rsid w:val="00190012"/>
    <w:rsid w:val="0019121D"/>
    <w:rsid w:val="00192023"/>
    <w:rsid w:val="0019343C"/>
    <w:rsid w:val="0019357E"/>
    <w:rsid w:val="00193F8A"/>
    <w:rsid w:val="001A0F11"/>
    <w:rsid w:val="001A37D4"/>
    <w:rsid w:val="001A4A30"/>
    <w:rsid w:val="001A555D"/>
    <w:rsid w:val="001A6B20"/>
    <w:rsid w:val="001A6DE6"/>
    <w:rsid w:val="001A7C43"/>
    <w:rsid w:val="001B0B36"/>
    <w:rsid w:val="001B25C7"/>
    <w:rsid w:val="001B5531"/>
    <w:rsid w:val="001B5734"/>
    <w:rsid w:val="001B59E9"/>
    <w:rsid w:val="001C13C0"/>
    <w:rsid w:val="001C25C2"/>
    <w:rsid w:val="001C2862"/>
    <w:rsid w:val="001C337C"/>
    <w:rsid w:val="001C3949"/>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4B7D"/>
    <w:rsid w:val="001E59D5"/>
    <w:rsid w:val="001E6805"/>
    <w:rsid w:val="001E6FD5"/>
    <w:rsid w:val="001E7190"/>
    <w:rsid w:val="001E7A8A"/>
    <w:rsid w:val="001E7AFA"/>
    <w:rsid w:val="001E7D11"/>
    <w:rsid w:val="001F0107"/>
    <w:rsid w:val="001F0EBB"/>
    <w:rsid w:val="001F2C27"/>
    <w:rsid w:val="001F3993"/>
    <w:rsid w:val="001F3F73"/>
    <w:rsid w:val="001F4051"/>
    <w:rsid w:val="001F417F"/>
    <w:rsid w:val="001F477E"/>
    <w:rsid w:val="001F4C2E"/>
    <w:rsid w:val="001F5EE3"/>
    <w:rsid w:val="001F65A6"/>
    <w:rsid w:val="001F6AD3"/>
    <w:rsid w:val="001F76E7"/>
    <w:rsid w:val="001F7C1D"/>
    <w:rsid w:val="00200DA6"/>
    <w:rsid w:val="00205C91"/>
    <w:rsid w:val="0020673E"/>
    <w:rsid w:val="00206A69"/>
    <w:rsid w:val="00206F84"/>
    <w:rsid w:val="00227898"/>
    <w:rsid w:val="002304DD"/>
    <w:rsid w:val="0023358A"/>
    <w:rsid w:val="00233A78"/>
    <w:rsid w:val="0023471F"/>
    <w:rsid w:val="002356D0"/>
    <w:rsid w:val="00236314"/>
    <w:rsid w:val="002368A2"/>
    <w:rsid w:val="002378CB"/>
    <w:rsid w:val="00237E7E"/>
    <w:rsid w:val="002401BB"/>
    <w:rsid w:val="002422A4"/>
    <w:rsid w:val="00242712"/>
    <w:rsid w:val="002441E6"/>
    <w:rsid w:val="002452C7"/>
    <w:rsid w:val="00247637"/>
    <w:rsid w:val="002476A1"/>
    <w:rsid w:val="002477A2"/>
    <w:rsid w:val="002509C6"/>
    <w:rsid w:val="00253B33"/>
    <w:rsid w:val="002552E0"/>
    <w:rsid w:val="0025566A"/>
    <w:rsid w:val="00255DD5"/>
    <w:rsid w:val="00256F4B"/>
    <w:rsid w:val="002635D2"/>
    <w:rsid w:val="00263AF9"/>
    <w:rsid w:val="002640EC"/>
    <w:rsid w:val="0026628A"/>
    <w:rsid w:val="00266510"/>
    <w:rsid w:val="00267DDC"/>
    <w:rsid w:val="00271C6A"/>
    <w:rsid w:val="0027320D"/>
    <w:rsid w:val="002745AC"/>
    <w:rsid w:val="00275891"/>
    <w:rsid w:val="00276268"/>
    <w:rsid w:val="002772E6"/>
    <w:rsid w:val="00277BAC"/>
    <w:rsid w:val="00277C98"/>
    <w:rsid w:val="0028030D"/>
    <w:rsid w:val="002806FD"/>
    <w:rsid w:val="002807CD"/>
    <w:rsid w:val="002810F1"/>
    <w:rsid w:val="00283255"/>
    <w:rsid w:val="002839C0"/>
    <w:rsid w:val="00285507"/>
    <w:rsid w:val="00285769"/>
    <w:rsid w:val="0028799A"/>
    <w:rsid w:val="002913D2"/>
    <w:rsid w:val="00291BB2"/>
    <w:rsid w:val="00294B5C"/>
    <w:rsid w:val="00294BBE"/>
    <w:rsid w:val="00294F40"/>
    <w:rsid w:val="00294FB7"/>
    <w:rsid w:val="00296575"/>
    <w:rsid w:val="00296A2F"/>
    <w:rsid w:val="00297029"/>
    <w:rsid w:val="00297F9A"/>
    <w:rsid w:val="002A0CFD"/>
    <w:rsid w:val="002A1B5B"/>
    <w:rsid w:val="002A2983"/>
    <w:rsid w:val="002A3EF3"/>
    <w:rsid w:val="002A4973"/>
    <w:rsid w:val="002A500C"/>
    <w:rsid w:val="002A5CFA"/>
    <w:rsid w:val="002A60DB"/>
    <w:rsid w:val="002A6322"/>
    <w:rsid w:val="002A7DC9"/>
    <w:rsid w:val="002A7FE2"/>
    <w:rsid w:val="002B05B6"/>
    <w:rsid w:val="002B0872"/>
    <w:rsid w:val="002B2777"/>
    <w:rsid w:val="002B289E"/>
    <w:rsid w:val="002B3543"/>
    <w:rsid w:val="002B51BE"/>
    <w:rsid w:val="002B58B7"/>
    <w:rsid w:val="002B5D29"/>
    <w:rsid w:val="002B615F"/>
    <w:rsid w:val="002B61E5"/>
    <w:rsid w:val="002C0AF0"/>
    <w:rsid w:val="002C1C15"/>
    <w:rsid w:val="002C1DE7"/>
    <w:rsid w:val="002C22B9"/>
    <w:rsid w:val="002C2936"/>
    <w:rsid w:val="002C4EF6"/>
    <w:rsid w:val="002C59E8"/>
    <w:rsid w:val="002C6DC7"/>
    <w:rsid w:val="002C71CE"/>
    <w:rsid w:val="002D3768"/>
    <w:rsid w:val="002D5C63"/>
    <w:rsid w:val="002D6128"/>
    <w:rsid w:val="002D7BD4"/>
    <w:rsid w:val="002E2EBC"/>
    <w:rsid w:val="002E3B7A"/>
    <w:rsid w:val="002E41A2"/>
    <w:rsid w:val="002E5500"/>
    <w:rsid w:val="002E7589"/>
    <w:rsid w:val="002E75CC"/>
    <w:rsid w:val="002F19C8"/>
    <w:rsid w:val="002F1B3B"/>
    <w:rsid w:val="002F1C46"/>
    <w:rsid w:val="002F53C8"/>
    <w:rsid w:val="002F60DE"/>
    <w:rsid w:val="002F6221"/>
    <w:rsid w:val="002F663E"/>
    <w:rsid w:val="002F6661"/>
    <w:rsid w:val="002F6720"/>
    <w:rsid w:val="00300431"/>
    <w:rsid w:val="0030067C"/>
    <w:rsid w:val="00301C45"/>
    <w:rsid w:val="0030365F"/>
    <w:rsid w:val="003038DC"/>
    <w:rsid w:val="0030456E"/>
    <w:rsid w:val="0030763B"/>
    <w:rsid w:val="0031317B"/>
    <w:rsid w:val="0031339B"/>
    <w:rsid w:val="00315A24"/>
    <w:rsid w:val="00316068"/>
    <w:rsid w:val="003162A1"/>
    <w:rsid w:val="00316488"/>
    <w:rsid w:val="003204B6"/>
    <w:rsid w:val="003214B5"/>
    <w:rsid w:val="00322B8C"/>
    <w:rsid w:val="00323B76"/>
    <w:rsid w:val="00325CA7"/>
    <w:rsid w:val="003268CD"/>
    <w:rsid w:val="00327023"/>
    <w:rsid w:val="0033087F"/>
    <w:rsid w:val="003310AD"/>
    <w:rsid w:val="00331172"/>
    <w:rsid w:val="00331803"/>
    <w:rsid w:val="003325F9"/>
    <w:rsid w:val="003330A3"/>
    <w:rsid w:val="00333D7A"/>
    <w:rsid w:val="00334CD3"/>
    <w:rsid w:val="00336C02"/>
    <w:rsid w:val="00336C24"/>
    <w:rsid w:val="00336C98"/>
    <w:rsid w:val="00336EC3"/>
    <w:rsid w:val="00342364"/>
    <w:rsid w:val="0034251D"/>
    <w:rsid w:val="00346C3D"/>
    <w:rsid w:val="00347980"/>
    <w:rsid w:val="00347C84"/>
    <w:rsid w:val="00350127"/>
    <w:rsid w:val="00350ED3"/>
    <w:rsid w:val="00351B55"/>
    <w:rsid w:val="0035237C"/>
    <w:rsid w:val="003526B8"/>
    <w:rsid w:val="00352FB6"/>
    <w:rsid w:val="00354F9D"/>
    <w:rsid w:val="003552C7"/>
    <w:rsid w:val="0035545E"/>
    <w:rsid w:val="0035703D"/>
    <w:rsid w:val="00361EEB"/>
    <w:rsid w:val="003645C6"/>
    <w:rsid w:val="00364BB8"/>
    <w:rsid w:val="00365E14"/>
    <w:rsid w:val="00366981"/>
    <w:rsid w:val="00372081"/>
    <w:rsid w:val="00374C67"/>
    <w:rsid w:val="003758FD"/>
    <w:rsid w:val="00375A5F"/>
    <w:rsid w:val="00375AA5"/>
    <w:rsid w:val="003767DC"/>
    <w:rsid w:val="00377B28"/>
    <w:rsid w:val="00381FB3"/>
    <w:rsid w:val="00382446"/>
    <w:rsid w:val="00382518"/>
    <w:rsid w:val="00383E44"/>
    <w:rsid w:val="00385576"/>
    <w:rsid w:val="00386304"/>
    <w:rsid w:val="003868C1"/>
    <w:rsid w:val="00386B95"/>
    <w:rsid w:val="00386E0B"/>
    <w:rsid w:val="00387223"/>
    <w:rsid w:val="00390A2A"/>
    <w:rsid w:val="003914D5"/>
    <w:rsid w:val="003923A0"/>
    <w:rsid w:val="003929D3"/>
    <w:rsid w:val="003931F0"/>
    <w:rsid w:val="00394052"/>
    <w:rsid w:val="0039497B"/>
    <w:rsid w:val="00394ACE"/>
    <w:rsid w:val="003954D4"/>
    <w:rsid w:val="003A02A2"/>
    <w:rsid w:val="003A0FF1"/>
    <w:rsid w:val="003A14B3"/>
    <w:rsid w:val="003A211D"/>
    <w:rsid w:val="003A41F9"/>
    <w:rsid w:val="003A5A7F"/>
    <w:rsid w:val="003A60D2"/>
    <w:rsid w:val="003A7C2F"/>
    <w:rsid w:val="003B3036"/>
    <w:rsid w:val="003B46A4"/>
    <w:rsid w:val="003B5210"/>
    <w:rsid w:val="003B6190"/>
    <w:rsid w:val="003C0A66"/>
    <w:rsid w:val="003C1841"/>
    <w:rsid w:val="003C1DFA"/>
    <w:rsid w:val="003C1E9D"/>
    <w:rsid w:val="003C2131"/>
    <w:rsid w:val="003C353B"/>
    <w:rsid w:val="003C3C4A"/>
    <w:rsid w:val="003C419C"/>
    <w:rsid w:val="003C6663"/>
    <w:rsid w:val="003C75AA"/>
    <w:rsid w:val="003D1F12"/>
    <w:rsid w:val="003D4965"/>
    <w:rsid w:val="003D54C5"/>
    <w:rsid w:val="003D5777"/>
    <w:rsid w:val="003D6C1E"/>
    <w:rsid w:val="003D6C88"/>
    <w:rsid w:val="003D7866"/>
    <w:rsid w:val="003E0030"/>
    <w:rsid w:val="003E0245"/>
    <w:rsid w:val="003E03EF"/>
    <w:rsid w:val="003E3914"/>
    <w:rsid w:val="003E39F4"/>
    <w:rsid w:val="003E3B84"/>
    <w:rsid w:val="003E556E"/>
    <w:rsid w:val="003E6015"/>
    <w:rsid w:val="003F0934"/>
    <w:rsid w:val="003F3A35"/>
    <w:rsid w:val="003F623C"/>
    <w:rsid w:val="003F677D"/>
    <w:rsid w:val="003F743A"/>
    <w:rsid w:val="00400BBB"/>
    <w:rsid w:val="00401DBC"/>
    <w:rsid w:val="00404758"/>
    <w:rsid w:val="00404B50"/>
    <w:rsid w:val="004059F8"/>
    <w:rsid w:val="0040609D"/>
    <w:rsid w:val="004102BF"/>
    <w:rsid w:val="00413756"/>
    <w:rsid w:val="00414105"/>
    <w:rsid w:val="0041456B"/>
    <w:rsid w:val="004148B6"/>
    <w:rsid w:val="004155E8"/>
    <w:rsid w:val="00416CF9"/>
    <w:rsid w:val="00420A98"/>
    <w:rsid w:val="004216DB"/>
    <w:rsid w:val="00422CA9"/>
    <w:rsid w:val="004233F6"/>
    <w:rsid w:val="004261A1"/>
    <w:rsid w:val="00426323"/>
    <w:rsid w:val="00426731"/>
    <w:rsid w:val="00426C68"/>
    <w:rsid w:val="004342D3"/>
    <w:rsid w:val="004355CB"/>
    <w:rsid w:val="0043695A"/>
    <w:rsid w:val="00436A8D"/>
    <w:rsid w:val="00437048"/>
    <w:rsid w:val="00437DC0"/>
    <w:rsid w:val="00441C6B"/>
    <w:rsid w:val="004427BD"/>
    <w:rsid w:val="00443A3F"/>
    <w:rsid w:val="00443D24"/>
    <w:rsid w:val="00443D7A"/>
    <w:rsid w:val="0044434D"/>
    <w:rsid w:val="00446119"/>
    <w:rsid w:val="0044750C"/>
    <w:rsid w:val="00447B26"/>
    <w:rsid w:val="00450127"/>
    <w:rsid w:val="004527C5"/>
    <w:rsid w:val="00454C42"/>
    <w:rsid w:val="004558AC"/>
    <w:rsid w:val="00456147"/>
    <w:rsid w:val="00456536"/>
    <w:rsid w:val="0045657E"/>
    <w:rsid w:val="00457492"/>
    <w:rsid w:val="00457CB4"/>
    <w:rsid w:val="00460D5C"/>
    <w:rsid w:val="004611A9"/>
    <w:rsid w:val="00462B68"/>
    <w:rsid w:val="004636F5"/>
    <w:rsid w:val="00465C38"/>
    <w:rsid w:val="00466F59"/>
    <w:rsid w:val="00467BB2"/>
    <w:rsid w:val="00470F8F"/>
    <w:rsid w:val="00471339"/>
    <w:rsid w:val="004714E4"/>
    <w:rsid w:val="0047191F"/>
    <w:rsid w:val="004723C4"/>
    <w:rsid w:val="00472A0E"/>
    <w:rsid w:val="00473134"/>
    <w:rsid w:val="00475196"/>
    <w:rsid w:val="00475575"/>
    <w:rsid w:val="0047664F"/>
    <w:rsid w:val="0048052E"/>
    <w:rsid w:val="00481D58"/>
    <w:rsid w:val="00483323"/>
    <w:rsid w:val="00485C06"/>
    <w:rsid w:val="00487AF4"/>
    <w:rsid w:val="00490CC9"/>
    <w:rsid w:val="004920E6"/>
    <w:rsid w:val="004922B9"/>
    <w:rsid w:val="00492D15"/>
    <w:rsid w:val="00493405"/>
    <w:rsid w:val="0049350E"/>
    <w:rsid w:val="00494062"/>
    <w:rsid w:val="00494190"/>
    <w:rsid w:val="00496F64"/>
    <w:rsid w:val="00497E8A"/>
    <w:rsid w:val="004A01B9"/>
    <w:rsid w:val="004A2370"/>
    <w:rsid w:val="004A2A81"/>
    <w:rsid w:val="004A2D8A"/>
    <w:rsid w:val="004A44F1"/>
    <w:rsid w:val="004A5413"/>
    <w:rsid w:val="004A7209"/>
    <w:rsid w:val="004A7329"/>
    <w:rsid w:val="004B0C7B"/>
    <w:rsid w:val="004B0DA3"/>
    <w:rsid w:val="004B1E7C"/>
    <w:rsid w:val="004B216B"/>
    <w:rsid w:val="004B2454"/>
    <w:rsid w:val="004B410D"/>
    <w:rsid w:val="004B483B"/>
    <w:rsid w:val="004B554B"/>
    <w:rsid w:val="004B5AC0"/>
    <w:rsid w:val="004C3347"/>
    <w:rsid w:val="004C3411"/>
    <w:rsid w:val="004C42E8"/>
    <w:rsid w:val="004C4501"/>
    <w:rsid w:val="004C456B"/>
    <w:rsid w:val="004C5002"/>
    <w:rsid w:val="004C697B"/>
    <w:rsid w:val="004C69B4"/>
    <w:rsid w:val="004C7663"/>
    <w:rsid w:val="004D2B01"/>
    <w:rsid w:val="004D381E"/>
    <w:rsid w:val="004D499A"/>
    <w:rsid w:val="004D4AC6"/>
    <w:rsid w:val="004D618D"/>
    <w:rsid w:val="004D7EF8"/>
    <w:rsid w:val="004E0834"/>
    <w:rsid w:val="004E09F3"/>
    <w:rsid w:val="004E20E5"/>
    <w:rsid w:val="004E2B35"/>
    <w:rsid w:val="004E5741"/>
    <w:rsid w:val="004E6744"/>
    <w:rsid w:val="004F03A6"/>
    <w:rsid w:val="004F0C08"/>
    <w:rsid w:val="004F1B81"/>
    <w:rsid w:val="004F23B1"/>
    <w:rsid w:val="004F2690"/>
    <w:rsid w:val="004F34C2"/>
    <w:rsid w:val="004F4EF3"/>
    <w:rsid w:val="004F5F80"/>
    <w:rsid w:val="004F6150"/>
    <w:rsid w:val="004F6B26"/>
    <w:rsid w:val="004F6FB9"/>
    <w:rsid w:val="00501A61"/>
    <w:rsid w:val="00502F5D"/>
    <w:rsid w:val="00502FF6"/>
    <w:rsid w:val="00503E37"/>
    <w:rsid w:val="005065DA"/>
    <w:rsid w:val="00507A80"/>
    <w:rsid w:val="00512193"/>
    <w:rsid w:val="0051305F"/>
    <w:rsid w:val="00513DBE"/>
    <w:rsid w:val="00514B82"/>
    <w:rsid w:val="00515060"/>
    <w:rsid w:val="00517546"/>
    <w:rsid w:val="00520D8A"/>
    <w:rsid w:val="00521E09"/>
    <w:rsid w:val="00522380"/>
    <w:rsid w:val="0052471C"/>
    <w:rsid w:val="0052519F"/>
    <w:rsid w:val="00527567"/>
    <w:rsid w:val="00530A58"/>
    <w:rsid w:val="00530AAD"/>
    <w:rsid w:val="00532472"/>
    <w:rsid w:val="005326CA"/>
    <w:rsid w:val="00533694"/>
    <w:rsid w:val="005336B0"/>
    <w:rsid w:val="00534A3C"/>
    <w:rsid w:val="00534C96"/>
    <w:rsid w:val="00534DDC"/>
    <w:rsid w:val="00534FC1"/>
    <w:rsid w:val="00535084"/>
    <w:rsid w:val="0053681C"/>
    <w:rsid w:val="0053698B"/>
    <w:rsid w:val="00542890"/>
    <w:rsid w:val="00543136"/>
    <w:rsid w:val="005439F6"/>
    <w:rsid w:val="00543A41"/>
    <w:rsid w:val="00543B8C"/>
    <w:rsid w:val="0054706E"/>
    <w:rsid w:val="00547BC5"/>
    <w:rsid w:val="00550AC2"/>
    <w:rsid w:val="00551EC8"/>
    <w:rsid w:val="00552034"/>
    <w:rsid w:val="00553814"/>
    <w:rsid w:val="005544C1"/>
    <w:rsid w:val="0055531F"/>
    <w:rsid w:val="00555E47"/>
    <w:rsid w:val="0055688E"/>
    <w:rsid w:val="00557541"/>
    <w:rsid w:val="00561560"/>
    <w:rsid w:val="005615CE"/>
    <w:rsid w:val="00561F5E"/>
    <w:rsid w:val="005623BA"/>
    <w:rsid w:val="005640FE"/>
    <w:rsid w:val="0056453C"/>
    <w:rsid w:val="005647B2"/>
    <w:rsid w:val="005675D6"/>
    <w:rsid w:val="00577A3A"/>
    <w:rsid w:val="00585D4F"/>
    <w:rsid w:val="00587D76"/>
    <w:rsid w:val="00590B8C"/>
    <w:rsid w:val="00591BDB"/>
    <w:rsid w:val="00591CF9"/>
    <w:rsid w:val="00593016"/>
    <w:rsid w:val="00593DF8"/>
    <w:rsid w:val="005948D9"/>
    <w:rsid w:val="00595D0F"/>
    <w:rsid w:val="00596252"/>
    <w:rsid w:val="00596463"/>
    <w:rsid w:val="0059660A"/>
    <w:rsid w:val="0059682A"/>
    <w:rsid w:val="005A0495"/>
    <w:rsid w:val="005A1370"/>
    <w:rsid w:val="005A1DF5"/>
    <w:rsid w:val="005A3618"/>
    <w:rsid w:val="005A45B1"/>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819"/>
    <w:rsid w:val="005B3A83"/>
    <w:rsid w:val="005B3D99"/>
    <w:rsid w:val="005B5999"/>
    <w:rsid w:val="005B66CA"/>
    <w:rsid w:val="005B678E"/>
    <w:rsid w:val="005B7B5E"/>
    <w:rsid w:val="005C2C17"/>
    <w:rsid w:val="005C2C75"/>
    <w:rsid w:val="005C2E98"/>
    <w:rsid w:val="005C3075"/>
    <w:rsid w:val="005C3933"/>
    <w:rsid w:val="005C3EBE"/>
    <w:rsid w:val="005C4515"/>
    <w:rsid w:val="005C48A0"/>
    <w:rsid w:val="005C64A9"/>
    <w:rsid w:val="005C7FE7"/>
    <w:rsid w:val="005D07C5"/>
    <w:rsid w:val="005D0C9F"/>
    <w:rsid w:val="005D2BDF"/>
    <w:rsid w:val="005D2D4E"/>
    <w:rsid w:val="005D31AD"/>
    <w:rsid w:val="005D3BF1"/>
    <w:rsid w:val="005D53CF"/>
    <w:rsid w:val="005D5F45"/>
    <w:rsid w:val="005D5FAC"/>
    <w:rsid w:val="005D6798"/>
    <w:rsid w:val="005E39A9"/>
    <w:rsid w:val="005E48F7"/>
    <w:rsid w:val="005E5BA6"/>
    <w:rsid w:val="005E7422"/>
    <w:rsid w:val="005E7E02"/>
    <w:rsid w:val="005F0A0A"/>
    <w:rsid w:val="005F2C56"/>
    <w:rsid w:val="005F4370"/>
    <w:rsid w:val="005F595F"/>
    <w:rsid w:val="005F6D5E"/>
    <w:rsid w:val="005F704C"/>
    <w:rsid w:val="005F748C"/>
    <w:rsid w:val="006055B6"/>
    <w:rsid w:val="0060629A"/>
    <w:rsid w:val="006075C3"/>
    <w:rsid w:val="0060779C"/>
    <w:rsid w:val="006120BB"/>
    <w:rsid w:val="00615523"/>
    <w:rsid w:val="00617105"/>
    <w:rsid w:val="00617356"/>
    <w:rsid w:val="0061775A"/>
    <w:rsid w:val="00620468"/>
    <w:rsid w:val="006224F6"/>
    <w:rsid w:val="00626D8E"/>
    <w:rsid w:val="006272CC"/>
    <w:rsid w:val="00630683"/>
    <w:rsid w:val="006311CE"/>
    <w:rsid w:val="00631BEF"/>
    <w:rsid w:val="006320AB"/>
    <w:rsid w:val="0063283F"/>
    <w:rsid w:val="006341DD"/>
    <w:rsid w:val="00635F6D"/>
    <w:rsid w:val="0063624F"/>
    <w:rsid w:val="00642A1E"/>
    <w:rsid w:val="00644C9E"/>
    <w:rsid w:val="00645A70"/>
    <w:rsid w:val="00645DAC"/>
    <w:rsid w:val="00647294"/>
    <w:rsid w:val="00650870"/>
    <w:rsid w:val="00651058"/>
    <w:rsid w:val="00653348"/>
    <w:rsid w:val="006533A0"/>
    <w:rsid w:val="006535E9"/>
    <w:rsid w:val="00657435"/>
    <w:rsid w:val="006579BB"/>
    <w:rsid w:val="00657D02"/>
    <w:rsid w:val="00660FBF"/>
    <w:rsid w:val="0066171D"/>
    <w:rsid w:val="00661BE2"/>
    <w:rsid w:val="00663CFD"/>
    <w:rsid w:val="00665D74"/>
    <w:rsid w:val="00667825"/>
    <w:rsid w:val="00667AAD"/>
    <w:rsid w:val="00667FD3"/>
    <w:rsid w:val="006745DD"/>
    <w:rsid w:val="006758CE"/>
    <w:rsid w:val="00676C40"/>
    <w:rsid w:val="0067779F"/>
    <w:rsid w:val="0068030A"/>
    <w:rsid w:val="00681B34"/>
    <w:rsid w:val="00681E37"/>
    <w:rsid w:val="00682FAF"/>
    <w:rsid w:val="0068353B"/>
    <w:rsid w:val="006849D7"/>
    <w:rsid w:val="00684BEF"/>
    <w:rsid w:val="0068585E"/>
    <w:rsid w:val="00687D98"/>
    <w:rsid w:val="00690319"/>
    <w:rsid w:val="00690C26"/>
    <w:rsid w:val="006920B2"/>
    <w:rsid w:val="00694438"/>
    <w:rsid w:val="0069465E"/>
    <w:rsid w:val="00694923"/>
    <w:rsid w:val="00695164"/>
    <w:rsid w:val="00695A41"/>
    <w:rsid w:val="00695AD7"/>
    <w:rsid w:val="00696456"/>
    <w:rsid w:val="00696FED"/>
    <w:rsid w:val="0069795A"/>
    <w:rsid w:val="00697C83"/>
    <w:rsid w:val="00697E4C"/>
    <w:rsid w:val="006A0414"/>
    <w:rsid w:val="006A07F3"/>
    <w:rsid w:val="006A0927"/>
    <w:rsid w:val="006A0F4F"/>
    <w:rsid w:val="006A1D62"/>
    <w:rsid w:val="006A293B"/>
    <w:rsid w:val="006A304E"/>
    <w:rsid w:val="006A31EB"/>
    <w:rsid w:val="006A6944"/>
    <w:rsid w:val="006A727E"/>
    <w:rsid w:val="006A7D87"/>
    <w:rsid w:val="006B0211"/>
    <w:rsid w:val="006B0609"/>
    <w:rsid w:val="006B1474"/>
    <w:rsid w:val="006B1CFD"/>
    <w:rsid w:val="006B24FA"/>
    <w:rsid w:val="006B3049"/>
    <w:rsid w:val="006B49FA"/>
    <w:rsid w:val="006B722C"/>
    <w:rsid w:val="006C08DA"/>
    <w:rsid w:val="006C0F5C"/>
    <w:rsid w:val="006C1A29"/>
    <w:rsid w:val="006D0192"/>
    <w:rsid w:val="006D4B20"/>
    <w:rsid w:val="006D74BD"/>
    <w:rsid w:val="006E04F2"/>
    <w:rsid w:val="006E0D6D"/>
    <w:rsid w:val="006E25AB"/>
    <w:rsid w:val="006E4375"/>
    <w:rsid w:val="006E6363"/>
    <w:rsid w:val="006E6536"/>
    <w:rsid w:val="006E7604"/>
    <w:rsid w:val="006E7698"/>
    <w:rsid w:val="006E7BA3"/>
    <w:rsid w:val="006F04C4"/>
    <w:rsid w:val="006F0AF9"/>
    <w:rsid w:val="006F0D31"/>
    <w:rsid w:val="006F1C4A"/>
    <w:rsid w:val="006F2CC7"/>
    <w:rsid w:val="006F393A"/>
    <w:rsid w:val="006F3BAD"/>
    <w:rsid w:val="006F5EED"/>
    <w:rsid w:val="006F70F3"/>
    <w:rsid w:val="006F74BA"/>
    <w:rsid w:val="006F7E96"/>
    <w:rsid w:val="0070154E"/>
    <w:rsid w:val="00701686"/>
    <w:rsid w:val="00701E18"/>
    <w:rsid w:val="007030F1"/>
    <w:rsid w:val="00703177"/>
    <w:rsid w:val="00703427"/>
    <w:rsid w:val="00703A87"/>
    <w:rsid w:val="00703EB3"/>
    <w:rsid w:val="00705FB6"/>
    <w:rsid w:val="00706741"/>
    <w:rsid w:val="0070777E"/>
    <w:rsid w:val="00710280"/>
    <w:rsid w:val="007119E7"/>
    <w:rsid w:val="00712F39"/>
    <w:rsid w:val="007133BA"/>
    <w:rsid w:val="00713478"/>
    <w:rsid w:val="00713FBB"/>
    <w:rsid w:val="007152A3"/>
    <w:rsid w:val="007156D4"/>
    <w:rsid w:val="00715ABE"/>
    <w:rsid w:val="00716A43"/>
    <w:rsid w:val="007207B7"/>
    <w:rsid w:val="0072215C"/>
    <w:rsid w:val="00722A0A"/>
    <w:rsid w:val="00722DA2"/>
    <w:rsid w:val="00723D50"/>
    <w:rsid w:val="00723FE2"/>
    <w:rsid w:val="00725D86"/>
    <w:rsid w:val="00727855"/>
    <w:rsid w:val="00731009"/>
    <w:rsid w:val="0073330F"/>
    <w:rsid w:val="00733DBC"/>
    <w:rsid w:val="00734A90"/>
    <w:rsid w:val="007374C5"/>
    <w:rsid w:val="00740654"/>
    <w:rsid w:val="007410AE"/>
    <w:rsid w:val="00741A2E"/>
    <w:rsid w:val="00741E19"/>
    <w:rsid w:val="00742098"/>
    <w:rsid w:val="00744819"/>
    <w:rsid w:val="00746B25"/>
    <w:rsid w:val="00747ED4"/>
    <w:rsid w:val="00747FC5"/>
    <w:rsid w:val="00751295"/>
    <w:rsid w:val="007516BA"/>
    <w:rsid w:val="00751898"/>
    <w:rsid w:val="00751FBC"/>
    <w:rsid w:val="00752722"/>
    <w:rsid w:val="00752C29"/>
    <w:rsid w:val="0075360E"/>
    <w:rsid w:val="0075470E"/>
    <w:rsid w:val="00755B76"/>
    <w:rsid w:val="00755E1B"/>
    <w:rsid w:val="00756590"/>
    <w:rsid w:val="00756852"/>
    <w:rsid w:val="00757246"/>
    <w:rsid w:val="00757D2E"/>
    <w:rsid w:val="007605B4"/>
    <w:rsid w:val="00760AB6"/>
    <w:rsid w:val="00765558"/>
    <w:rsid w:val="00765D5D"/>
    <w:rsid w:val="00766652"/>
    <w:rsid w:val="00766B6C"/>
    <w:rsid w:val="00767133"/>
    <w:rsid w:val="0076752D"/>
    <w:rsid w:val="0077144D"/>
    <w:rsid w:val="007778DC"/>
    <w:rsid w:val="00777910"/>
    <w:rsid w:val="00777D5A"/>
    <w:rsid w:val="00780C6B"/>
    <w:rsid w:val="00785FC8"/>
    <w:rsid w:val="0078680E"/>
    <w:rsid w:val="00787200"/>
    <w:rsid w:val="00787E46"/>
    <w:rsid w:val="007903E8"/>
    <w:rsid w:val="007918E1"/>
    <w:rsid w:val="00793741"/>
    <w:rsid w:val="00793EDA"/>
    <w:rsid w:val="007952DA"/>
    <w:rsid w:val="0079664F"/>
    <w:rsid w:val="00797BCD"/>
    <w:rsid w:val="007A1F10"/>
    <w:rsid w:val="007A3E61"/>
    <w:rsid w:val="007A4459"/>
    <w:rsid w:val="007A476F"/>
    <w:rsid w:val="007A49A7"/>
    <w:rsid w:val="007A5477"/>
    <w:rsid w:val="007A627B"/>
    <w:rsid w:val="007B0526"/>
    <w:rsid w:val="007B0E0D"/>
    <w:rsid w:val="007B13A4"/>
    <w:rsid w:val="007B1C98"/>
    <w:rsid w:val="007B1D08"/>
    <w:rsid w:val="007B2559"/>
    <w:rsid w:val="007B3D63"/>
    <w:rsid w:val="007B418F"/>
    <w:rsid w:val="007B5FA7"/>
    <w:rsid w:val="007B78E3"/>
    <w:rsid w:val="007B7EC8"/>
    <w:rsid w:val="007C01DB"/>
    <w:rsid w:val="007C06A2"/>
    <w:rsid w:val="007C0C33"/>
    <w:rsid w:val="007C1299"/>
    <w:rsid w:val="007C23C2"/>
    <w:rsid w:val="007C28C7"/>
    <w:rsid w:val="007C2DC0"/>
    <w:rsid w:val="007C496F"/>
    <w:rsid w:val="007D0223"/>
    <w:rsid w:val="007D2B81"/>
    <w:rsid w:val="007D5BDD"/>
    <w:rsid w:val="007D5D5F"/>
    <w:rsid w:val="007D7B31"/>
    <w:rsid w:val="007D7CE4"/>
    <w:rsid w:val="007E1EDC"/>
    <w:rsid w:val="007E4E67"/>
    <w:rsid w:val="007E5C4C"/>
    <w:rsid w:val="007E5C5C"/>
    <w:rsid w:val="007E5D9C"/>
    <w:rsid w:val="007E6979"/>
    <w:rsid w:val="007F029D"/>
    <w:rsid w:val="007F0C34"/>
    <w:rsid w:val="007F1B99"/>
    <w:rsid w:val="007F1F77"/>
    <w:rsid w:val="007F4628"/>
    <w:rsid w:val="007F666F"/>
    <w:rsid w:val="007F6FEF"/>
    <w:rsid w:val="007F728F"/>
    <w:rsid w:val="0080191C"/>
    <w:rsid w:val="00802D4E"/>
    <w:rsid w:val="008042B0"/>
    <w:rsid w:val="00810CF6"/>
    <w:rsid w:val="00811565"/>
    <w:rsid w:val="00811F5F"/>
    <w:rsid w:val="008139C1"/>
    <w:rsid w:val="00817488"/>
    <w:rsid w:val="00817B02"/>
    <w:rsid w:val="00817CA7"/>
    <w:rsid w:val="00824EFD"/>
    <w:rsid w:val="00825D37"/>
    <w:rsid w:val="00827D13"/>
    <w:rsid w:val="00830BA8"/>
    <w:rsid w:val="00835C00"/>
    <w:rsid w:val="0083636F"/>
    <w:rsid w:val="008366EE"/>
    <w:rsid w:val="0084061C"/>
    <w:rsid w:val="00842F03"/>
    <w:rsid w:val="00844C86"/>
    <w:rsid w:val="00844E30"/>
    <w:rsid w:val="008452F6"/>
    <w:rsid w:val="008465EC"/>
    <w:rsid w:val="008500AE"/>
    <w:rsid w:val="008507F2"/>
    <w:rsid w:val="00850A1B"/>
    <w:rsid w:val="00851916"/>
    <w:rsid w:val="00852157"/>
    <w:rsid w:val="00852594"/>
    <w:rsid w:val="00855AC0"/>
    <w:rsid w:val="00855D5E"/>
    <w:rsid w:val="008565F9"/>
    <w:rsid w:val="00857577"/>
    <w:rsid w:val="00857C65"/>
    <w:rsid w:val="0086162D"/>
    <w:rsid w:val="00861E73"/>
    <w:rsid w:val="008621C6"/>
    <w:rsid w:val="00862694"/>
    <w:rsid w:val="008642DC"/>
    <w:rsid w:val="008710A2"/>
    <w:rsid w:val="00873436"/>
    <w:rsid w:val="00873462"/>
    <w:rsid w:val="00873544"/>
    <w:rsid w:val="008746D1"/>
    <w:rsid w:val="00874B85"/>
    <w:rsid w:val="0087664F"/>
    <w:rsid w:val="00880C09"/>
    <w:rsid w:val="00881806"/>
    <w:rsid w:val="0088203B"/>
    <w:rsid w:val="008824A5"/>
    <w:rsid w:val="00882B54"/>
    <w:rsid w:val="00883B6B"/>
    <w:rsid w:val="008848F2"/>
    <w:rsid w:val="00885BCA"/>
    <w:rsid w:val="00887A32"/>
    <w:rsid w:val="00887DAA"/>
    <w:rsid w:val="00890D93"/>
    <w:rsid w:val="00893BA8"/>
    <w:rsid w:val="00894AFD"/>
    <w:rsid w:val="00895122"/>
    <w:rsid w:val="00895147"/>
    <w:rsid w:val="008951D0"/>
    <w:rsid w:val="00895BDC"/>
    <w:rsid w:val="00897975"/>
    <w:rsid w:val="00897E3F"/>
    <w:rsid w:val="008A001B"/>
    <w:rsid w:val="008A1564"/>
    <w:rsid w:val="008A400D"/>
    <w:rsid w:val="008A5E41"/>
    <w:rsid w:val="008A690D"/>
    <w:rsid w:val="008A76C9"/>
    <w:rsid w:val="008B053D"/>
    <w:rsid w:val="008B1538"/>
    <w:rsid w:val="008B2A96"/>
    <w:rsid w:val="008B4FCE"/>
    <w:rsid w:val="008B6F91"/>
    <w:rsid w:val="008B706B"/>
    <w:rsid w:val="008B79DF"/>
    <w:rsid w:val="008C0846"/>
    <w:rsid w:val="008C17EF"/>
    <w:rsid w:val="008C2AAF"/>
    <w:rsid w:val="008C316E"/>
    <w:rsid w:val="008C4037"/>
    <w:rsid w:val="008C4716"/>
    <w:rsid w:val="008C75A3"/>
    <w:rsid w:val="008D09F2"/>
    <w:rsid w:val="008D206C"/>
    <w:rsid w:val="008D25EB"/>
    <w:rsid w:val="008D2D64"/>
    <w:rsid w:val="008D357D"/>
    <w:rsid w:val="008D4819"/>
    <w:rsid w:val="008D4894"/>
    <w:rsid w:val="008D49CC"/>
    <w:rsid w:val="008D51C0"/>
    <w:rsid w:val="008D5B00"/>
    <w:rsid w:val="008D6DA5"/>
    <w:rsid w:val="008D7DDA"/>
    <w:rsid w:val="008E10F8"/>
    <w:rsid w:val="008E1809"/>
    <w:rsid w:val="008E3AB8"/>
    <w:rsid w:val="008E417F"/>
    <w:rsid w:val="008E4E8B"/>
    <w:rsid w:val="008E62F5"/>
    <w:rsid w:val="008E7157"/>
    <w:rsid w:val="008E7318"/>
    <w:rsid w:val="008F4612"/>
    <w:rsid w:val="0090219D"/>
    <w:rsid w:val="009024D2"/>
    <w:rsid w:val="00902FBA"/>
    <w:rsid w:val="00904443"/>
    <w:rsid w:val="009060D8"/>
    <w:rsid w:val="009119CF"/>
    <w:rsid w:val="00912153"/>
    <w:rsid w:val="0091371F"/>
    <w:rsid w:val="00915C2B"/>
    <w:rsid w:val="00916C36"/>
    <w:rsid w:val="00917105"/>
    <w:rsid w:val="00917598"/>
    <w:rsid w:val="00921021"/>
    <w:rsid w:val="009218A9"/>
    <w:rsid w:val="00921DF9"/>
    <w:rsid w:val="009228C3"/>
    <w:rsid w:val="00923982"/>
    <w:rsid w:val="00924752"/>
    <w:rsid w:val="00927583"/>
    <w:rsid w:val="009301C8"/>
    <w:rsid w:val="00930635"/>
    <w:rsid w:val="00930CCA"/>
    <w:rsid w:val="00931BC3"/>
    <w:rsid w:val="00932A65"/>
    <w:rsid w:val="0093473F"/>
    <w:rsid w:val="009355DF"/>
    <w:rsid w:val="0093680D"/>
    <w:rsid w:val="00936A1D"/>
    <w:rsid w:val="00940D74"/>
    <w:rsid w:val="00941287"/>
    <w:rsid w:val="00945182"/>
    <w:rsid w:val="00946C66"/>
    <w:rsid w:val="0095069A"/>
    <w:rsid w:val="00952536"/>
    <w:rsid w:val="00952AB8"/>
    <w:rsid w:val="00952D1D"/>
    <w:rsid w:val="0095415D"/>
    <w:rsid w:val="00954B4E"/>
    <w:rsid w:val="00957431"/>
    <w:rsid w:val="00957E5B"/>
    <w:rsid w:val="009637D4"/>
    <w:rsid w:val="0096464C"/>
    <w:rsid w:val="00965210"/>
    <w:rsid w:val="00965D0D"/>
    <w:rsid w:val="00966B5F"/>
    <w:rsid w:val="00966EAD"/>
    <w:rsid w:val="0097178E"/>
    <w:rsid w:val="00971A9C"/>
    <w:rsid w:val="00974106"/>
    <w:rsid w:val="0098089C"/>
    <w:rsid w:val="0098137E"/>
    <w:rsid w:val="009822EA"/>
    <w:rsid w:val="009828BF"/>
    <w:rsid w:val="00984C5F"/>
    <w:rsid w:val="00984E80"/>
    <w:rsid w:val="00985FA5"/>
    <w:rsid w:val="009862FC"/>
    <w:rsid w:val="009865B1"/>
    <w:rsid w:val="009872BF"/>
    <w:rsid w:val="00990CBA"/>
    <w:rsid w:val="009924BC"/>
    <w:rsid w:val="00992B21"/>
    <w:rsid w:val="00993B5C"/>
    <w:rsid w:val="00993EE1"/>
    <w:rsid w:val="00996A67"/>
    <w:rsid w:val="0099766E"/>
    <w:rsid w:val="00997D03"/>
    <w:rsid w:val="009A001F"/>
    <w:rsid w:val="009A0320"/>
    <w:rsid w:val="009A0E66"/>
    <w:rsid w:val="009A167C"/>
    <w:rsid w:val="009A1AC5"/>
    <w:rsid w:val="009A4E7D"/>
    <w:rsid w:val="009A65EF"/>
    <w:rsid w:val="009A7A12"/>
    <w:rsid w:val="009B04F8"/>
    <w:rsid w:val="009B0C57"/>
    <w:rsid w:val="009B1462"/>
    <w:rsid w:val="009B176A"/>
    <w:rsid w:val="009B3386"/>
    <w:rsid w:val="009B3954"/>
    <w:rsid w:val="009B4606"/>
    <w:rsid w:val="009B4964"/>
    <w:rsid w:val="009B640C"/>
    <w:rsid w:val="009C19E8"/>
    <w:rsid w:val="009C2CF9"/>
    <w:rsid w:val="009C2E5E"/>
    <w:rsid w:val="009C5D31"/>
    <w:rsid w:val="009C60ED"/>
    <w:rsid w:val="009C63B1"/>
    <w:rsid w:val="009C6C6F"/>
    <w:rsid w:val="009D0BFB"/>
    <w:rsid w:val="009D1AA6"/>
    <w:rsid w:val="009D2C45"/>
    <w:rsid w:val="009D3272"/>
    <w:rsid w:val="009D3365"/>
    <w:rsid w:val="009D34F0"/>
    <w:rsid w:val="009D49B6"/>
    <w:rsid w:val="009D50F2"/>
    <w:rsid w:val="009D7350"/>
    <w:rsid w:val="009D7E68"/>
    <w:rsid w:val="009E1C4E"/>
    <w:rsid w:val="009E28E6"/>
    <w:rsid w:val="009E3C85"/>
    <w:rsid w:val="009E7A8D"/>
    <w:rsid w:val="009F1725"/>
    <w:rsid w:val="009F2407"/>
    <w:rsid w:val="009F37C0"/>
    <w:rsid w:val="009F44F8"/>
    <w:rsid w:val="009F676A"/>
    <w:rsid w:val="00A019B3"/>
    <w:rsid w:val="00A02169"/>
    <w:rsid w:val="00A04D32"/>
    <w:rsid w:val="00A057F2"/>
    <w:rsid w:val="00A05FA2"/>
    <w:rsid w:val="00A06E27"/>
    <w:rsid w:val="00A112EB"/>
    <w:rsid w:val="00A1193D"/>
    <w:rsid w:val="00A13466"/>
    <w:rsid w:val="00A142C5"/>
    <w:rsid w:val="00A15416"/>
    <w:rsid w:val="00A1675C"/>
    <w:rsid w:val="00A1710F"/>
    <w:rsid w:val="00A171F4"/>
    <w:rsid w:val="00A176E3"/>
    <w:rsid w:val="00A21C63"/>
    <w:rsid w:val="00A22135"/>
    <w:rsid w:val="00A225BD"/>
    <w:rsid w:val="00A25E30"/>
    <w:rsid w:val="00A26288"/>
    <w:rsid w:val="00A26332"/>
    <w:rsid w:val="00A26BB1"/>
    <w:rsid w:val="00A30683"/>
    <w:rsid w:val="00A34609"/>
    <w:rsid w:val="00A3470F"/>
    <w:rsid w:val="00A34BE2"/>
    <w:rsid w:val="00A366DB"/>
    <w:rsid w:val="00A36A14"/>
    <w:rsid w:val="00A37465"/>
    <w:rsid w:val="00A37884"/>
    <w:rsid w:val="00A41704"/>
    <w:rsid w:val="00A4424E"/>
    <w:rsid w:val="00A45933"/>
    <w:rsid w:val="00A466F5"/>
    <w:rsid w:val="00A468C8"/>
    <w:rsid w:val="00A4747A"/>
    <w:rsid w:val="00A541FD"/>
    <w:rsid w:val="00A54CAB"/>
    <w:rsid w:val="00A56B27"/>
    <w:rsid w:val="00A56DED"/>
    <w:rsid w:val="00A577FA"/>
    <w:rsid w:val="00A60908"/>
    <w:rsid w:val="00A623EE"/>
    <w:rsid w:val="00A673C0"/>
    <w:rsid w:val="00A71463"/>
    <w:rsid w:val="00A7176F"/>
    <w:rsid w:val="00A72FFE"/>
    <w:rsid w:val="00A7349E"/>
    <w:rsid w:val="00A73E41"/>
    <w:rsid w:val="00A75641"/>
    <w:rsid w:val="00A766CC"/>
    <w:rsid w:val="00A76863"/>
    <w:rsid w:val="00A76E5E"/>
    <w:rsid w:val="00A80655"/>
    <w:rsid w:val="00A8218D"/>
    <w:rsid w:val="00A826C1"/>
    <w:rsid w:val="00A84272"/>
    <w:rsid w:val="00A8478E"/>
    <w:rsid w:val="00A85597"/>
    <w:rsid w:val="00A85BD3"/>
    <w:rsid w:val="00A86C6C"/>
    <w:rsid w:val="00A86F63"/>
    <w:rsid w:val="00A901C5"/>
    <w:rsid w:val="00A917D5"/>
    <w:rsid w:val="00A92F43"/>
    <w:rsid w:val="00A9337E"/>
    <w:rsid w:val="00A9394A"/>
    <w:rsid w:val="00A9555E"/>
    <w:rsid w:val="00A961FD"/>
    <w:rsid w:val="00A973C8"/>
    <w:rsid w:val="00AA03A6"/>
    <w:rsid w:val="00AA2342"/>
    <w:rsid w:val="00AA2529"/>
    <w:rsid w:val="00AA3598"/>
    <w:rsid w:val="00AA468B"/>
    <w:rsid w:val="00AA62C0"/>
    <w:rsid w:val="00AB2C4C"/>
    <w:rsid w:val="00AB42A6"/>
    <w:rsid w:val="00AB4496"/>
    <w:rsid w:val="00AB71FB"/>
    <w:rsid w:val="00AB77DA"/>
    <w:rsid w:val="00AC17F4"/>
    <w:rsid w:val="00AC1B5F"/>
    <w:rsid w:val="00AC2930"/>
    <w:rsid w:val="00AC40D1"/>
    <w:rsid w:val="00AC43F0"/>
    <w:rsid w:val="00AC4993"/>
    <w:rsid w:val="00AC5BFE"/>
    <w:rsid w:val="00AD0B01"/>
    <w:rsid w:val="00AD3786"/>
    <w:rsid w:val="00AD3CC6"/>
    <w:rsid w:val="00AD4A60"/>
    <w:rsid w:val="00AD5524"/>
    <w:rsid w:val="00AD7533"/>
    <w:rsid w:val="00AD7EBF"/>
    <w:rsid w:val="00AE0C7F"/>
    <w:rsid w:val="00AE2BE1"/>
    <w:rsid w:val="00AE40A1"/>
    <w:rsid w:val="00AE462F"/>
    <w:rsid w:val="00AE51FF"/>
    <w:rsid w:val="00AE6018"/>
    <w:rsid w:val="00AE648B"/>
    <w:rsid w:val="00AF030F"/>
    <w:rsid w:val="00AF6545"/>
    <w:rsid w:val="00AF662D"/>
    <w:rsid w:val="00AF6BDC"/>
    <w:rsid w:val="00AF7EC3"/>
    <w:rsid w:val="00B00DA6"/>
    <w:rsid w:val="00B01299"/>
    <w:rsid w:val="00B0349F"/>
    <w:rsid w:val="00B03510"/>
    <w:rsid w:val="00B03D88"/>
    <w:rsid w:val="00B03E6F"/>
    <w:rsid w:val="00B060BF"/>
    <w:rsid w:val="00B069BA"/>
    <w:rsid w:val="00B077B5"/>
    <w:rsid w:val="00B07D35"/>
    <w:rsid w:val="00B10256"/>
    <w:rsid w:val="00B10CB8"/>
    <w:rsid w:val="00B11E73"/>
    <w:rsid w:val="00B12A04"/>
    <w:rsid w:val="00B13FC7"/>
    <w:rsid w:val="00B147F8"/>
    <w:rsid w:val="00B257FF"/>
    <w:rsid w:val="00B27E4D"/>
    <w:rsid w:val="00B34E7E"/>
    <w:rsid w:val="00B35AC6"/>
    <w:rsid w:val="00B361E9"/>
    <w:rsid w:val="00B36E4B"/>
    <w:rsid w:val="00B40323"/>
    <w:rsid w:val="00B41562"/>
    <w:rsid w:val="00B416E7"/>
    <w:rsid w:val="00B41BD4"/>
    <w:rsid w:val="00B455FA"/>
    <w:rsid w:val="00B45839"/>
    <w:rsid w:val="00B45AA7"/>
    <w:rsid w:val="00B45F0C"/>
    <w:rsid w:val="00B5172C"/>
    <w:rsid w:val="00B52B7E"/>
    <w:rsid w:val="00B539EB"/>
    <w:rsid w:val="00B53A00"/>
    <w:rsid w:val="00B54254"/>
    <w:rsid w:val="00B61A6F"/>
    <w:rsid w:val="00B62B95"/>
    <w:rsid w:val="00B65FFD"/>
    <w:rsid w:val="00B661D3"/>
    <w:rsid w:val="00B66316"/>
    <w:rsid w:val="00B664AA"/>
    <w:rsid w:val="00B7498B"/>
    <w:rsid w:val="00B75825"/>
    <w:rsid w:val="00B76D43"/>
    <w:rsid w:val="00B828B5"/>
    <w:rsid w:val="00B82C24"/>
    <w:rsid w:val="00B835D0"/>
    <w:rsid w:val="00B85165"/>
    <w:rsid w:val="00B878C3"/>
    <w:rsid w:val="00B87B11"/>
    <w:rsid w:val="00B90010"/>
    <w:rsid w:val="00B90029"/>
    <w:rsid w:val="00B90446"/>
    <w:rsid w:val="00B90CDA"/>
    <w:rsid w:val="00B91003"/>
    <w:rsid w:val="00B9104E"/>
    <w:rsid w:val="00B91104"/>
    <w:rsid w:val="00B92835"/>
    <w:rsid w:val="00B93307"/>
    <w:rsid w:val="00B941E4"/>
    <w:rsid w:val="00B95C03"/>
    <w:rsid w:val="00B960DC"/>
    <w:rsid w:val="00BA0DF5"/>
    <w:rsid w:val="00BA14B5"/>
    <w:rsid w:val="00BA2317"/>
    <w:rsid w:val="00BA3B43"/>
    <w:rsid w:val="00BA7637"/>
    <w:rsid w:val="00BA7C07"/>
    <w:rsid w:val="00BA7D0F"/>
    <w:rsid w:val="00BB0959"/>
    <w:rsid w:val="00BB0FCC"/>
    <w:rsid w:val="00BB193F"/>
    <w:rsid w:val="00BB24CC"/>
    <w:rsid w:val="00BB3318"/>
    <w:rsid w:val="00BB3C80"/>
    <w:rsid w:val="00BB45F2"/>
    <w:rsid w:val="00BB51CE"/>
    <w:rsid w:val="00BB7B25"/>
    <w:rsid w:val="00BB7E0D"/>
    <w:rsid w:val="00BC1778"/>
    <w:rsid w:val="00BC1CF2"/>
    <w:rsid w:val="00BC1D8E"/>
    <w:rsid w:val="00BC299F"/>
    <w:rsid w:val="00BC321B"/>
    <w:rsid w:val="00BC68C3"/>
    <w:rsid w:val="00BC7596"/>
    <w:rsid w:val="00BC7C3A"/>
    <w:rsid w:val="00BC7CB0"/>
    <w:rsid w:val="00BC7CD6"/>
    <w:rsid w:val="00BC7F89"/>
    <w:rsid w:val="00BD139A"/>
    <w:rsid w:val="00BD2315"/>
    <w:rsid w:val="00BD695E"/>
    <w:rsid w:val="00BD6D31"/>
    <w:rsid w:val="00BD7BA4"/>
    <w:rsid w:val="00BE0584"/>
    <w:rsid w:val="00BE2C5F"/>
    <w:rsid w:val="00BE3056"/>
    <w:rsid w:val="00BE3840"/>
    <w:rsid w:val="00BE582D"/>
    <w:rsid w:val="00BE6EC4"/>
    <w:rsid w:val="00BF02EA"/>
    <w:rsid w:val="00BF041A"/>
    <w:rsid w:val="00BF08FD"/>
    <w:rsid w:val="00BF19CF"/>
    <w:rsid w:val="00BF304C"/>
    <w:rsid w:val="00BF32AC"/>
    <w:rsid w:val="00BF3B70"/>
    <w:rsid w:val="00BF6362"/>
    <w:rsid w:val="00C00050"/>
    <w:rsid w:val="00C00520"/>
    <w:rsid w:val="00C022D5"/>
    <w:rsid w:val="00C029D1"/>
    <w:rsid w:val="00C031AC"/>
    <w:rsid w:val="00C03344"/>
    <w:rsid w:val="00C05804"/>
    <w:rsid w:val="00C05FD8"/>
    <w:rsid w:val="00C07014"/>
    <w:rsid w:val="00C1160E"/>
    <w:rsid w:val="00C122A9"/>
    <w:rsid w:val="00C1348C"/>
    <w:rsid w:val="00C17CD3"/>
    <w:rsid w:val="00C23520"/>
    <w:rsid w:val="00C2393F"/>
    <w:rsid w:val="00C244D1"/>
    <w:rsid w:val="00C24935"/>
    <w:rsid w:val="00C27943"/>
    <w:rsid w:val="00C3137D"/>
    <w:rsid w:val="00C32355"/>
    <w:rsid w:val="00C34272"/>
    <w:rsid w:val="00C360C1"/>
    <w:rsid w:val="00C42CC7"/>
    <w:rsid w:val="00C4360D"/>
    <w:rsid w:val="00C50AC4"/>
    <w:rsid w:val="00C510FC"/>
    <w:rsid w:val="00C52855"/>
    <w:rsid w:val="00C53269"/>
    <w:rsid w:val="00C55E8D"/>
    <w:rsid w:val="00C56A68"/>
    <w:rsid w:val="00C605C4"/>
    <w:rsid w:val="00C610EE"/>
    <w:rsid w:val="00C62E10"/>
    <w:rsid w:val="00C63A20"/>
    <w:rsid w:val="00C64EF4"/>
    <w:rsid w:val="00C65069"/>
    <w:rsid w:val="00C70F40"/>
    <w:rsid w:val="00C7266D"/>
    <w:rsid w:val="00C73CA5"/>
    <w:rsid w:val="00C74361"/>
    <w:rsid w:val="00C75F77"/>
    <w:rsid w:val="00C778DB"/>
    <w:rsid w:val="00C778E7"/>
    <w:rsid w:val="00C81DFA"/>
    <w:rsid w:val="00C81F93"/>
    <w:rsid w:val="00C82B6F"/>
    <w:rsid w:val="00C83043"/>
    <w:rsid w:val="00C905F3"/>
    <w:rsid w:val="00C92728"/>
    <w:rsid w:val="00C94906"/>
    <w:rsid w:val="00C94C61"/>
    <w:rsid w:val="00C95960"/>
    <w:rsid w:val="00C9678A"/>
    <w:rsid w:val="00C967F1"/>
    <w:rsid w:val="00C96CD6"/>
    <w:rsid w:val="00C97D64"/>
    <w:rsid w:val="00CA00C7"/>
    <w:rsid w:val="00CA0E2F"/>
    <w:rsid w:val="00CA10D8"/>
    <w:rsid w:val="00CA1FF8"/>
    <w:rsid w:val="00CA226D"/>
    <w:rsid w:val="00CA314C"/>
    <w:rsid w:val="00CA42F3"/>
    <w:rsid w:val="00CA489A"/>
    <w:rsid w:val="00CA49DF"/>
    <w:rsid w:val="00CA5DAC"/>
    <w:rsid w:val="00CA6D8C"/>
    <w:rsid w:val="00CB04CC"/>
    <w:rsid w:val="00CB3147"/>
    <w:rsid w:val="00CB4120"/>
    <w:rsid w:val="00CB422C"/>
    <w:rsid w:val="00CC3477"/>
    <w:rsid w:val="00CC43C6"/>
    <w:rsid w:val="00CC6E5A"/>
    <w:rsid w:val="00CD1FD3"/>
    <w:rsid w:val="00CD274D"/>
    <w:rsid w:val="00CD404E"/>
    <w:rsid w:val="00CD4BA2"/>
    <w:rsid w:val="00CD6346"/>
    <w:rsid w:val="00CE07E0"/>
    <w:rsid w:val="00CE3DC5"/>
    <w:rsid w:val="00CE4847"/>
    <w:rsid w:val="00CE54EC"/>
    <w:rsid w:val="00CE61AC"/>
    <w:rsid w:val="00CE6543"/>
    <w:rsid w:val="00CE6622"/>
    <w:rsid w:val="00CE6625"/>
    <w:rsid w:val="00CE7220"/>
    <w:rsid w:val="00CF0DE3"/>
    <w:rsid w:val="00CF0F68"/>
    <w:rsid w:val="00CF14C4"/>
    <w:rsid w:val="00CF33F1"/>
    <w:rsid w:val="00CF35C9"/>
    <w:rsid w:val="00CF448A"/>
    <w:rsid w:val="00CF4C9B"/>
    <w:rsid w:val="00CF5E5D"/>
    <w:rsid w:val="00CF6836"/>
    <w:rsid w:val="00CF790F"/>
    <w:rsid w:val="00D00508"/>
    <w:rsid w:val="00D00AA9"/>
    <w:rsid w:val="00D01D92"/>
    <w:rsid w:val="00D023A8"/>
    <w:rsid w:val="00D03BB4"/>
    <w:rsid w:val="00D051A0"/>
    <w:rsid w:val="00D07F31"/>
    <w:rsid w:val="00D11B30"/>
    <w:rsid w:val="00D12807"/>
    <w:rsid w:val="00D12E6A"/>
    <w:rsid w:val="00D1348D"/>
    <w:rsid w:val="00D16DF4"/>
    <w:rsid w:val="00D22016"/>
    <w:rsid w:val="00D25153"/>
    <w:rsid w:val="00D25DE4"/>
    <w:rsid w:val="00D25E70"/>
    <w:rsid w:val="00D3061D"/>
    <w:rsid w:val="00D30E54"/>
    <w:rsid w:val="00D31F2D"/>
    <w:rsid w:val="00D33E41"/>
    <w:rsid w:val="00D33F65"/>
    <w:rsid w:val="00D37D1A"/>
    <w:rsid w:val="00D402BC"/>
    <w:rsid w:val="00D40CF4"/>
    <w:rsid w:val="00D40ED4"/>
    <w:rsid w:val="00D415A1"/>
    <w:rsid w:val="00D42293"/>
    <w:rsid w:val="00D42895"/>
    <w:rsid w:val="00D454B6"/>
    <w:rsid w:val="00D45673"/>
    <w:rsid w:val="00D46083"/>
    <w:rsid w:val="00D47657"/>
    <w:rsid w:val="00D5119F"/>
    <w:rsid w:val="00D51DF9"/>
    <w:rsid w:val="00D528D5"/>
    <w:rsid w:val="00D5336C"/>
    <w:rsid w:val="00D53C85"/>
    <w:rsid w:val="00D53F98"/>
    <w:rsid w:val="00D551BE"/>
    <w:rsid w:val="00D57603"/>
    <w:rsid w:val="00D64FDE"/>
    <w:rsid w:val="00D668E3"/>
    <w:rsid w:val="00D6786C"/>
    <w:rsid w:val="00D678DF"/>
    <w:rsid w:val="00D71DF9"/>
    <w:rsid w:val="00D73F6D"/>
    <w:rsid w:val="00D74B7E"/>
    <w:rsid w:val="00D75BAF"/>
    <w:rsid w:val="00D76BC8"/>
    <w:rsid w:val="00D800B8"/>
    <w:rsid w:val="00D80500"/>
    <w:rsid w:val="00D81608"/>
    <w:rsid w:val="00D81791"/>
    <w:rsid w:val="00D81945"/>
    <w:rsid w:val="00D833D9"/>
    <w:rsid w:val="00D83E94"/>
    <w:rsid w:val="00D85313"/>
    <w:rsid w:val="00D86519"/>
    <w:rsid w:val="00D90324"/>
    <w:rsid w:val="00D90AFD"/>
    <w:rsid w:val="00D90F40"/>
    <w:rsid w:val="00D915AF"/>
    <w:rsid w:val="00D92D2E"/>
    <w:rsid w:val="00D94481"/>
    <w:rsid w:val="00D9463B"/>
    <w:rsid w:val="00D95958"/>
    <w:rsid w:val="00D963CD"/>
    <w:rsid w:val="00D97746"/>
    <w:rsid w:val="00DA22AE"/>
    <w:rsid w:val="00DA2D1D"/>
    <w:rsid w:val="00DA5600"/>
    <w:rsid w:val="00DB3D7C"/>
    <w:rsid w:val="00DB428D"/>
    <w:rsid w:val="00DB4616"/>
    <w:rsid w:val="00DB486C"/>
    <w:rsid w:val="00DB4D59"/>
    <w:rsid w:val="00DB5239"/>
    <w:rsid w:val="00DB549F"/>
    <w:rsid w:val="00DB69F8"/>
    <w:rsid w:val="00DC075F"/>
    <w:rsid w:val="00DC0F42"/>
    <w:rsid w:val="00DC0F77"/>
    <w:rsid w:val="00DC1BF7"/>
    <w:rsid w:val="00DC1D49"/>
    <w:rsid w:val="00DC1FBF"/>
    <w:rsid w:val="00DC2D64"/>
    <w:rsid w:val="00DC396C"/>
    <w:rsid w:val="00DC47E1"/>
    <w:rsid w:val="00DC519D"/>
    <w:rsid w:val="00DC5255"/>
    <w:rsid w:val="00DD06EF"/>
    <w:rsid w:val="00DD0815"/>
    <w:rsid w:val="00DD1268"/>
    <w:rsid w:val="00DD2F82"/>
    <w:rsid w:val="00DD393A"/>
    <w:rsid w:val="00DD4CFF"/>
    <w:rsid w:val="00DD682E"/>
    <w:rsid w:val="00DE0AD3"/>
    <w:rsid w:val="00DE140E"/>
    <w:rsid w:val="00DE14D8"/>
    <w:rsid w:val="00DE1530"/>
    <w:rsid w:val="00DE4893"/>
    <w:rsid w:val="00DE4B62"/>
    <w:rsid w:val="00DE55F2"/>
    <w:rsid w:val="00DE6C54"/>
    <w:rsid w:val="00DE6FD9"/>
    <w:rsid w:val="00DE70B0"/>
    <w:rsid w:val="00DF02E4"/>
    <w:rsid w:val="00DF04B5"/>
    <w:rsid w:val="00DF11DF"/>
    <w:rsid w:val="00DF17B6"/>
    <w:rsid w:val="00DF2373"/>
    <w:rsid w:val="00DF433A"/>
    <w:rsid w:val="00DF6768"/>
    <w:rsid w:val="00DF6FED"/>
    <w:rsid w:val="00DF7A9B"/>
    <w:rsid w:val="00E003A4"/>
    <w:rsid w:val="00E01CD7"/>
    <w:rsid w:val="00E02C4F"/>
    <w:rsid w:val="00E03991"/>
    <w:rsid w:val="00E03F74"/>
    <w:rsid w:val="00E042AF"/>
    <w:rsid w:val="00E0464C"/>
    <w:rsid w:val="00E067FD"/>
    <w:rsid w:val="00E11646"/>
    <w:rsid w:val="00E13509"/>
    <w:rsid w:val="00E1599B"/>
    <w:rsid w:val="00E16D85"/>
    <w:rsid w:val="00E1701C"/>
    <w:rsid w:val="00E17C59"/>
    <w:rsid w:val="00E17C8D"/>
    <w:rsid w:val="00E2037F"/>
    <w:rsid w:val="00E20AE5"/>
    <w:rsid w:val="00E255A8"/>
    <w:rsid w:val="00E3024F"/>
    <w:rsid w:val="00E30E98"/>
    <w:rsid w:val="00E328E4"/>
    <w:rsid w:val="00E32B84"/>
    <w:rsid w:val="00E33670"/>
    <w:rsid w:val="00E345B1"/>
    <w:rsid w:val="00E355B4"/>
    <w:rsid w:val="00E3588B"/>
    <w:rsid w:val="00E360D4"/>
    <w:rsid w:val="00E36274"/>
    <w:rsid w:val="00E40E84"/>
    <w:rsid w:val="00E41A38"/>
    <w:rsid w:val="00E41E9B"/>
    <w:rsid w:val="00E42AFC"/>
    <w:rsid w:val="00E46B01"/>
    <w:rsid w:val="00E46C61"/>
    <w:rsid w:val="00E515BF"/>
    <w:rsid w:val="00E516B2"/>
    <w:rsid w:val="00E5195B"/>
    <w:rsid w:val="00E52424"/>
    <w:rsid w:val="00E52DF1"/>
    <w:rsid w:val="00E53E2C"/>
    <w:rsid w:val="00E54063"/>
    <w:rsid w:val="00E56D6C"/>
    <w:rsid w:val="00E60032"/>
    <w:rsid w:val="00E60235"/>
    <w:rsid w:val="00E6039C"/>
    <w:rsid w:val="00E607CA"/>
    <w:rsid w:val="00E62000"/>
    <w:rsid w:val="00E63F94"/>
    <w:rsid w:val="00E6432E"/>
    <w:rsid w:val="00E6503E"/>
    <w:rsid w:val="00E654ED"/>
    <w:rsid w:val="00E66614"/>
    <w:rsid w:val="00E67569"/>
    <w:rsid w:val="00E675D0"/>
    <w:rsid w:val="00E70927"/>
    <w:rsid w:val="00E72475"/>
    <w:rsid w:val="00E725E7"/>
    <w:rsid w:val="00E74302"/>
    <w:rsid w:val="00E75601"/>
    <w:rsid w:val="00E77243"/>
    <w:rsid w:val="00E81D8F"/>
    <w:rsid w:val="00E82F89"/>
    <w:rsid w:val="00E84506"/>
    <w:rsid w:val="00E87856"/>
    <w:rsid w:val="00E87EFB"/>
    <w:rsid w:val="00E915A7"/>
    <w:rsid w:val="00E91E28"/>
    <w:rsid w:val="00E94C07"/>
    <w:rsid w:val="00E94F34"/>
    <w:rsid w:val="00E96F35"/>
    <w:rsid w:val="00EA05FF"/>
    <w:rsid w:val="00EA184E"/>
    <w:rsid w:val="00EA1A09"/>
    <w:rsid w:val="00EA25ED"/>
    <w:rsid w:val="00EA59FE"/>
    <w:rsid w:val="00EA7890"/>
    <w:rsid w:val="00EB0157"/>
    <w:rsid w:val="00EB142D"/>
    <w:rsid w:val="00EB2026"/>
    <w:rsid w:val="00EB3D29"/>
    <w:rsid w:val="00EB6D09"/>
    <w:rsid w:val="00EB761C"/>
    <w:rsid w:val="00EC0B36"/>
    <w:rsid w:val="00EC1592"/>
    <w:rsid w:val="00EC18B3"/>
    <w:rsid w:val="00EC1EB5"/>
    <w:rsid w:val="00EC21F4"/>
    <w:rsid w:val="00EC6050"/>
    <w:rsid w:val="00EC6A2E"/>
    <w:rsid w:val="00EC7139"/>
    <w:rsid w:val="00ED08CA"/>
    <w:rsid w:val="00ED153C"/>
    <w:rsid w:val="00ED18F2"/>
    <w:rsid w:val="00ED2F08"/>
    <w:rsid w:val="00ED3138"/>
    <w:rsid w:val="00ED34F7"/>
    <w:rsid w:val="00ED5205"/>
    <w:rsid w:val="00ED5F61"/>
    <w:rsid w:val="00ED7419"/>
    <w:rsid w:val="00ED75ED"/>
    <w:rsid w:val="00ED7751"/>
    <w:rsid w:val="00EE302C"/>
    <w:rsid w:val="00EE6022"/>
    <w:rsid w:val="00EE6C99"/>
    <w:rsid w:val="00EF18E2"/>
    <w:rsid w:val="00EF1C19"/>
    <w:rsid w:val="00EF1D23"/>
    <w:rsid w:val="00EF2BB3"/>
    <w:rsid w:val="00EF30A8"/>
    <w:rsid w:val="00EF68FA"/>
    <w:rsid w:val="00EF72FB"/>
    <w:rsid w:val="00EF7469"/>
    <w:rsid w:val="00F01D68"/>
    <w:rsid w:val="00F03E87"/>
    <w:rsid w:val="00F056F4"/>
    <w:rsid w:val="00F05F66"/>
    <w:rsid w:val="00F0747B"/>
    <w:rsid w:val="00F11866"/>
    <w:rsid w:val="00F13553"/>
    <w:rsid w:val="00F13D61"/>
    <w:rsid w:val="00F13F3E"/>
    <w:rsid w:val="00F14B59"/>
    <w:rsid w:val="00F1600F"/>
    <w:rsid w:val="00F17F87"/>
    <w:rsid w:val="00F2090B"/>
    <w:rsid w:val="00F2133C"/>
    <w:rsid w:val="00F22089"/>
    <w:rsid w:val="00F22ECC"/>
    <w:rsid w:val="00F23A1D"/>
    <w:rsid w:val="00F23DAC"/>
    <w:rsid w:val="00F240C9"/>
    <w:rsid w:val="00F247CA"/>
    <w:rsid w:val="00F272E8"/>
    <w:rsid w:val="00F3033A"/>
    <w:rsid w:val="00F314FA"/>
    <w:rsid w:val="00F31D3E"/>
    <w:rsid w:val="00F326F0"/>
    <w:rsid w:val="00F3276D"/>
    <w:rsid w:val="00F35EB3"/>
    <w:rsid w:val="00F3653B"/>
    <w:rsid w:val="00F3793D"/>
    <w:rsid w:val="00F37B45"/>
    <w:rsid w:val="00F37D17"/>
    <w:rsid w:val="00F41EE7"/>
    <w:rsid w:val="00F42D50"/>
    <w:rsid w:val="00F43BBF"/>
    <w:rsid w:val="00F43FE0"/>
    <w:rsid w:val="00F44617"/>
    <w:rsid w:val="00F47AAC"/>
    <w:rsid w:val="00F47E94"/>
    <w:rsid w:val="00F50288"/>
    <w:rsid w:val="00F50613"/>
    <w:rsid w:val="00F509A8"/>
    <w:rsid w:val="00F5387E"/>
    <w:rsid w:val="00F53DCF"/>
    <w:rsid w:val="00F54434"/>
    <w:rsid w:val="00F54CFF"/>
    <w:rsid w:val="00F5578A"/>
    <w:rsid w:val="00F562AA"/>
    <w:rsid w:val="00F601CE"/>
    <w:rsid w:val="00F603D2"/>
    <w:rsid w:val="00F61957"/>
    <w:rsid w:val="00F62E00"/>
    <w:rsid w:val="00F63051"/>
    <w:rsid w:val="00F64144"/>
    <w:rsid w:val="00F65271"/>
    <w:rsid w:val="00F704F1"/>
    <w:rsid w:val="00F706FC"/>
    <w:rsid w:val="00F710F7"/>
    <w:rsid w:val="00F724AC"/>
    <w:rsid w:val="00F72914"/>
    <w:rsid w:val="00F72E69"/>
    <w:rsid w:val="00F7347D"/>
    <w:rsid w:val="00F74B22"/>
    <w:rsid w:val="00F74B79"/>
    <w:rsid w:val="00F752B5"/>
    <w:rsid w:val="00F75AF2"/>
    <w:rsid w:val="00F76BE5"/>
    <w:rsid w:val="00F76E61"/>
    <w:rsid w:val="00F80DD2"/>
    <w:rsid w:val="00F83E39"/>
    <w:rsid w:val="00F84A02"/>
    <w:rsid w:val="00F857F2"/>
    <w:rsid w:val="00F85849"/>
    <w:rsid w:val="00F90023"/>
    <w:rsid w:val="00F90C61"/>
    <w:rsid w:val="00F91F7E"/>
    <w:rsid w:val="00F928A8"/>
    <w:rsid w:val="00F92939"/>
    <w:rsid w:val="00F92A23"/>
    <w:rsid w:val="00F92C71"/>
    <w:rsid w:val="00F938F3"/>
    <w:rsid w:val="00F95A37"/>
    <w:rsid w:val="00F97137"/>
    <w:rsid w:val="00F971F6"/>
    <w:rsid w:val="00FA04BB"/>
    <w:rsid w:val="00FA1687"/>
    <w:rsid w:val="00FA1CA8"/>
    <w:rsid w:val="00FA1EE1"/>
    <w:rsid w:val="00FA22F4"/>
    <w:rsid w:val="00FA45E8"/>
    <w:rsid w:val="00FA5C78"/>
    <w:rsid w:val="00FA60C2"/>
    <w:rsid w:val="00FA7698"/>
    <w:rsid w:val="00FA7F38"/>
    <w:rsid w:val="00FB035B"/>
    <w:rsid w:val="00FB0BBA"/>
    <w:rsid w:val="00FB1A3C"/>
    <w:rsid w:val="00FB2FEA"/>
    <w:rsid w:val="00FB306C"/>
    <w:rsid w:val="00FB3B66"/>
    <w:rsid w:val="00FB5DB2"/>
    <w:rsid w:val="00FB7A78"/>
    <w:rsid w:val="00FC1244"/>
    <w:rsid w:val="00FC1756"/>
    <w:rsid w:val="00FC1F80"/>
    <w:rsid w:val="00FC38D9"/>
    <w:rsid w:val="00FC39C2"/>
    <w:rsid w:val="00FD2099"/>
    <w:rsid w:val="00FD2401"/>
    <w:rsid w:val="00FD24A9"/>
    <w:rsid w:val="00FD2BF7"/>
    <w:rsid w:val="00FD3A5F"/>
    <w:rsid w:val="00FD4549"/>
    <w:rsid w:val="00FD7ADF"/>
    <w:rsid w:val="00FE1B25"/>
    <w:rsid w:val="00FE2CF0"/>
    <w:rsid w:val="00FE372E"/>
    <w:rsid w:val="00FE4593"/>
    <w:rsid w:val="00FE50BD"/>
    <w:rsid w:val="00FE697F"/>
    <w:rsid w:val="00FF08D6"/>
    <w:rsid w:val="00FF2F7C"/>
    <w:rsid w:val="00FF5444"/>
    <w:rsid w:val="00FF54E8"/>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1F12"/>
    <w:rPr>
      <w:strike w:val="0"/>
      <w:dstrike w:val="0"/>
      <w:color w:val="FFFFFF"/>
      <w:u w:val="none"/>
      <w:effect w:val="none"/>
    </w:rPr>
  </w:style>
  <w:style w:type="character" w:customStyle="1" w:styleId="txtcabecera1">
    <w:name w:val="txtcabecera1"/>
    <w:basedOn w:val="Fuentedeprrafopredeter"/>
    <w:rsid w:val="003D1F12"/>
    <w:rPr>
      <w:rFonts w:ascii="Tahoma" w:hAnsi="Tahoma" w:cs="Tahoma" w:hint="default"/>
      <w:strike w:val="0"/>
      <w:dstrike w:val="0"/>
      <w:color w:val="DDDDDD"/>
      <w:sz w:val="15"/>
      <w:szCs w:val="15"/>
      <w:u w:val="none"/>
      <w:effect w:val="none"/>
    </w:rPr>
  </w:style>
  <w:style w:type="character" w:customStyle="1" w:styleId="textobarra071">
    <w:name w:val="texto_barra071"/>
    <w:basedOn w:val="Fuentedeprrafopredeter"/>
    <w:rsid w:val="003D1F12"/>
    <w:rPr>
      <w:rFonts w:ascii="Tahoma" w:hAnsi="Tahoma" w:cs="Tahoma" w:hint="default"/>
      <w:strike w:val="0"/>
      <w:dstrike w:val="0"/>
      <w:color w:val="FFFFFF"/>
      <w:sz w:val="17"/>
      <w:szCs w:val="17"/>
      <w:u w:val="none"/>
      <w:effect w:val="none"/>
    </w:rPr>
  </w:style>
  <w:style w:type="character" w:customStyle="1" w:styleId="cuadrito1">
    <w:name w:val="cuadrito1"/>
    <w:basedOn w:val="Fuentedeprrafopredeter"/>
    <w:rsid w:val="003D1F12"/>
    <w:rPr>
      <w:rFonts w:ascii="Arial" w:hAnsi="Arial" w:cs="Arial" w:hint="default"/>
      <w:strike w:val="0"/>
      <w:dstrike w:val="0"/>
      <w:color w:val="FFFFFF"/>
      <w:sz w:val="17"/>
      <w:szCs w:val="17"/>
      <w:u w:val="none"/>
      <w:effect w:val="none"/>
    </w:rPr>
  </w:style>
  <w:style w:type="character" w:customStyle="1" w:styleId="tah11px4b51">
    <w:name w:val="tah_11px4b51"/>
    <w:basedOn w:val="Fuentedeprrafopredeter"/>
    <w:rsid w:val="003D1F12"/>
    <w:rPr>
      <w:rFonts w:ascii="Tahoma" w:hAnsi="Tahoma" w:cs="Tahoma" w:hint="default"/>
      <w:b w:val="0"/>
      <w:bCs w:val="0"/>
      <w:strike w:val="0"/>
      <w:dstrike w:val="0"/>
      <w:color w:val="4B555C"/>
      <w:sz w:val="17"/>
      <w:szCs w:val="17"/>
      <w:u w:val="none"/>
      <w:effect w:val="none"/>
    </w:rPr>
  </w:style>
  <w:style w:type="character" w:customStyle="1" w:styleId="antetitulo1">
    <w:name w:val="antetitulo1"/>
    <w:basedOn w:val="Fuentedeprrafopredeter"/>
    <w:rsid w:val="003D1F12"/>
    <w:rPr>
      <w:rFonts w:ascii="Tahoma" w:hAnsi="Tahoma" w:cs="Tahoma" w:hint="default"/>
      <w:color w:val="D0D5D9"/>
      <w:sz w:val="16"/>
      <w:szCs w:val="16"/>
    </w:rPr>
  </w:style>
  <w:style w:type="character" w:customStyle="1" w:styleId="titularver20px1">
    <w:name w:val="titular_ver20px1"/>
    <w:basedOn w:val="Fuentedeprrafopredeter"/>
    <w:rsid w:val="003D1F12"/>
    <w:rPr>
      <w:rFonts w:ascii="Verdana" w:hAnsi="Verdana" w:hint="default"/>
      <w:b/>
      <w:bCs/>
      <w:i w:val="0"/>
      <w:iCs w:val="0"/>
      <w:strike w:val="0"/>
      <w:dstrike w:val="0"/>
      <w:color w:val="FFFFFF"/>
      <w:sz w:val="30"/>
      <w:szCs w:val="30"/>
      <w:u w:val="none"/>
      <w:effect w:val="none"/>
    </w:rPr>
  </w:style>
  <w:style w:type="character" w:customStyle="1" w:styleId="autor1">
    <w:name w:val="autor1"/>
    <w:basedOn w:val="Fuentedeprrafopredeter"/>
    <w:rsid w:val="003D1F12"/>
    <w:rPr>
      <w:rFonts w:ascii="Tahoma" w:hAnsi="Tahoma" w:cs="Tahoma" w:hint="default"/>
      <w:strike w:val="0"/>
      <w:dstrike w:val="0"/>
      <w:color w:val="DDDDDD"/>
      <w:sz w:val="16"/>
      <w:szCs w:val="16"/>
      <w:u w:val="none"/>
      <w:effect w:val="none"/>
    </w:rPr>
  </w:style>
  <w:style w:type="paragraph" w:styleId="NormalWeb">
    <w:name w:val="Normal (Web)"/>
    <w:basedOn w:val="Normal"/>
    <w:uiPriority w:val="99"/>
    <w:unhideWhenUsed/>
    <w:rsid w:val="003D1F12"/>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character" w:styleId="Textoennegrita">
    <w:name w:val="Strong"/>
    <w:basedOn w:val="Fuentedeprrafopredeter"/>
    <w:uiPriority w:val="22"/>
    <w:qFormat/>
    <w:rsid w:val="003D1F12"/>
    <w:rPr>
      <w:b/>
      <w:bCs/>
    </w:rPr>
  </w:style>
  <w:style w:type="character" w:customStyle="1" w:styleId="tituloimagenes1">
    <w:name w:val="tituloimagenes1"/>
    <w:basedOn w:val="Fuentedeprrafopredeter"/>
    <w:rsid w:val="003D1F12"/>
    <w:rPr>
      <w:rFonts w:ascii="Tahoma" w:hAnsi="Tahoma" w:cs="Tahoma" w:hint="default"/>
      <w:b/>
      <w:bCs/>
      <w:color w:val="4B555C"/>
      <w:sz w:val="22"/>
      <w:szCs w:val="22"/>
    </w:rPr>
  </w:style>
  <w:style w:type="character" w:customStyle="1" w:styleId="noticiapiedefoto8pt1">
    <w:name w:val="noticia_piedefoto8pt1"/>
    <w:basedOn w:val="Fuentedeprrafopredeter"/>
    <w:rsid w:val="003D1F12"/>
    <w:rPr>
      <w:rFonts w:ascii="Tahoma" w:hAnsi="Tahoma" w:cs="Tahoma" w:hint="default"/>
      <w:b w:val="0"/>
      <w:bCs w:val="0"/>
      <w:color w:val="8C8978"/>
      <w:sz w:val="16"/>
      <w:szCs w:val="16"/>
    </w:rPr>
  </w:style>
  <w:style w:type="character" w:customStyle="1" w:styleId="titular10pt1">
    <w:name w:val="titular10pt1"/>
    <w:basedOn w:val="Fuentedeprrafopredeter"/>
    <w:rsid w:val="003D1F12"/>
    <w:rPr>
      <w:rFonts w:ascii="Tahoma" w:hAnsi="Tahoma" w:cs="Tahoma" w:hint="default"/>
      <w:b/>
      <w:bCs/>
      <w:color w:val="FFFFFF"/>
      <w:sz w:val="20"/>
      <w:szCs w:val="20"/>
    </w:rPr>
  </w:style>
  <w:style w:type="character" w:customStyle="1" w:styleId="textonot1">
    <w:name w:val="textonot1"/>
    <w:basedOn w:val="Fuentedeprrafopredeter"/>
    <w:rsid w:val="003D1F12"/>
    <w:rPr>
      <w:rFonts w:ascii="Tahoma" w:hAnsi="Tahoma" w:cs="Tahoma" w:hint="default"/>
      <w:color w:val="FFFFFF"/>
      <w:spacing w:val="0"/>
      <w:sz w:val="16"/>
      <w:szCs w:val="16"/>
    </w:rPr>
  </w:style>
  <w:style w:type="character" w:customStyle="1" w:styleId="texto1">
    <w:name w:val="texto1"/>
    <w:basedOn w:val="Fuentedeprrafopredeter"/>
    <w:rsid w:val="003D1F12"/>
    <w:rPr>
      <w:rFonts w:ascii="Tahoma" w:hAnsi="Tahoma" w:cs="Tahoma" w:hint="default"/>
      <w:color w:val="FFFFFF"/>
      <w:sz w:val="16"/>
      <w:szCs w:val="16"/>
    </w:rPr>
  </w:style>
  <w:style w:type="paragraph" w:styleId="Textodeglobo">
    <w:name w:val="Balloon Text"/>
    <w:basedOn w:val="Normal"/>
    <w:link w:val="TextodegloboCar"/>
    <w:uiPriority w:val="99"/>
    <w:semiHidden/>
    <w:unhideWhenUsed/>
    <w:rsid w:val="003D1F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santanderciudadviva.com/blo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santanderciudadviva.com/" TargetMode="Externa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1035</Words>
  <Characters>5693</Characters>
  <Application>Microsoft Office Word</Application>
  <DocSecurity>0</DocSecurity>
  <Lines>47</Lines>
  <Paragraphs>13</Paragraphs>
  <ScaleCrop>false</ScaleCrop>
  <Company>Hewlett-Packard Company</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3</cp:revision>
  <dcterms:created xsi:type="dcterms:W3CDTF">2009-02-03T00:17:00Z</dcterms:created>
  <dcterms:modified xsi:type="dcterms:W3CDTF">2009-02-03T00:22:00Z</dcterms:modified>
</cp:coreProperties>
</file>